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2EF" w:rsidRDefault="00C512EF">
      <w:pPr>
        <w:pStyle w:val="Heading1"/>
      </w:pPr>
      <w:bookmarkStart w:id="0" w:name="_Toc1"/>
      <w:bookmarkEnd w:id="0"/>
    </w:p>
    <w:p w:rsidR="00C512EF" w:rsidRDefault="0045088B">
      <w:pPr>
        <w:pStyle w:val="Heading1"/>
      </w:pPr>
      <w:bookmarkStart w:id="1" w:name="_Toc2"/>
      <w:r>
        <w:t>BAB III AKUNTABILITAS KINERJA</w:t>
      </w:r>
      <w:bookmarkEnd w:id="1"/>
    </w:p>
    <w:p w:rsidR="00C512EF" w:rsidRDefault="0045088B">
      <w:pPr>
        <w:keepNext/>
        <w:spacing w:line="360" w:lineRule="auto"/>
        <w:ind w:firstLine="720"/>
        <w:jc w:val="both"/>
      </w:pPr>
      <w:r>
        <w:rPr>
          <w:sz w:val="22"/>
          <w:szCs w:val="22"/>
        </w:rPr>
        <w:t>Akuntabilitas kinerja adalah kewajiban untuk menjawab dari perorangan, badan hukum atau pimpinan kolektif secara transparan mengenai keberhasilan atau kegagalan dalam melaksanakan misi organisasi kepada pihak-pihak yang berwenang menerima pelaporan akuntabilitas/pemberi amanah. Dinas Kependudukan Dan Pencatatan Sipil Kabupaten Wonogiri selaku pengemban amanah masyarakat melaksanakan kewajiban berakuntabilitas melalui penyajian Laporan Akuntabilitas Kinerja Dinas Kependudukan Dan Pencatatan Sipil Kabupaten Wonogiri yang dibuat sesuai ketentuan yang diamanatkan dalam Peraturan Presiden Nomor 29 Tahun 2014 tentang Sistem Akuntabilitas Kinerja Instansi Pemerintah (SAKIP), Keputusan Kepala LAN Nomor 239/IX/618/2003 tentang Perbaikan Pedoman Penyusunan Pelaporan Kinerja Instansi Pemerintah dan Peraturan Menteri Negara Pendayagunaan Aparatur Negara dan Reformasi Birokrasi Nomor 53 Tahun 2014 tentang Petunjuk Teknis Perjanjian Kinerja, Pelaporan Kinerja dan Tata Cara Reviu atas Laporan Kinerja Instansi Pemerintah. Laporan tersebut memberikan gambaran penilaian tingkat pecapaian target masing-masing indikator sasaran srategis yang ditetapkan dalam dokumen Renstra Tahun 2016-2021 maupun Rencana Kerja Tahun 2019 Sesuai dengan ketentuan tersebut, pengukuran kinerja digunakan untuk menilai keberhasilan dan kegagalan pelaksanaan kegiatan sesuai dengan program, sasaran yang ditetapkan untuk mewujudkan Visi dan Misi Dinas Kependudukan Dan Pencatatan Sipil.</w:t>
      </w:r>
    </w:p>
    <w:p w:rsidR="00C512EF" w:rsidRDefault="00C512EF"/>
    <w:p w:rsidR="00C512EF" w:rsidRDefault="0045088B">
      <w:pPr>
        <w:pStyle w:val="Heading2"/>
      </w:pPr>
      <w:bookmarkStart w:id="2" w:name="_Toc3"/>
      <w:r>
        <w:t>Kerangka Pengukuran Kinerja</w:t>
      </w:r>
      <w:bookmarkEnd w:id="2"/>
    </w:p>
    <w:p w:rsidR="00C512EF" w:rsidRDefault="0045088B">
      <w:pPr>
        <w:keepNext/>
        <w:spacing w:line="360" w:lineRule="auto"/>
        <w:ind w:firstLine="720"/>
        <w:jc w:val="both"/>
      </w:pPr>
      <w:r>
        <w:rPr>
          <w:sz w:val="22"/>
          <w:szCs w:val="22"/>
        </w:rPr>
        <w:lastRenderedPageBreak/>
        <w:t>Pengukuran kinerja digunakan untuk menilai keberhasilan dan kegagalan pelaksanaan kegiatan sesuai dengan program, sasaran yang telah ditetapkan dalam rangka mewujudkan misi dan visi instansi pemerintah.</w:t>
      </w:r>
    </w:p>
    <w:p w:rsidR="00C512EF" w:rsidRDefault="0045088B">
      <w:pPr>
        <w:keepNext/>
        <w:spacing w:line="360" w:lineRule="auto"/>
        <w:ind w:firstLine="720"/>
        <w:jc w:val="both"/>
      </w:pPr>
      <w:r>
        <w:rPr>
          <w:sz w:val="22"/>
          <w:szCs w:val="22"/>
        </w:rPr>
        <w:t>Pengukuran kinerja dilaksanakan sesuai dengan Keputusan Kepala LAN Nomor 239/IX/618/2004 tentang Perbaikan Pedoman Penyusunan Pelaporan Akuntabilitas Kinerja Instansi Pemerintah; dan Peraturan Menteri Negara Pendayagunaan Aparatur Negara dan Reformasi Birokrasi Nomor 53 Tahun 2014 tentang Petunjuk Teknis Perjanjian Kinerja, Pelaporan Kinerja dan Tata Cara Reviu atas Laporan Kinerja Instansi Pemerintah. Capaian indikator kinerja utama (IKU) diperoleh berdasarkan pengukuran atas indikator kinerjanya masing-masing, sedangkan capaian kinerja sasaran diperoleh berdasarkan pengukuran atas indikator kinerja sasaran strategis, cara penyimpulan hasil pengukuran kinerja pencapaian sasaran strategis dilakukan dengan membuat capaian rata-rata atas capaian indikator kinerja sasaran.</w:t>
      </w:r>
    </w:p>
    <w:p w:rsidR="00C512EF" w:rsidRDefault="0045088B">
      <w:pPr>
        <w:keepNext/>
        <w:spacing w:line="360" w:lineRule="auto"/>
        <w:ind w:firstLine="720"/>
        <w:jc w:val="both"/>
      </w:pPr>
      <w:r>
        <w:rPr>
          <w:sz w:val="22"/>
          <w:szCs w:val="22"/>
        </w:rPr>
        <w:t>Predikat nilai capaian kinerjanya dikelompokan dalam skala pengukuran ordinal dengan pendekatan petunjuk pelaksanaan evaluasi akuntabilitas kinerja instansi pemerintah, sebagai berikut :</w:t>
      </w:r>
    </w:p>
    <w:tbl>
      <w:tblPr>
        <w:tblStyle w:val="Tabel1"/>
        <w:tblW w:w="0" w:type="auto"/>
        <w:tblInd w:w="0" w:type="dxa"/>
        <w:tblLook w:val="04A0"/>
      </w:tblPr>
      <w:tblGrid>
        <w:gridCol w:w="2000"/>
        <w:gridCol w:w="2500"/>
        <w:gridCol w:w="2000"/>
      </w:tblGrid>
      <w:tr w:rsidR="00C512EF">
        <w:tc>
          <w:tcPr>
            <w:tcW w:w="2000" w:type="dxa"/>
            <w:shd w:val="clear" w:color="auto" w:fill="FFC004"/>
            <w:vAlign w:val="center"/>
          </w:tcPr>
          <w:p w:rsidR="00C512EF" w:rsidRDefault="0045088B">
            <w:pPr>
              <w:jc w:val="center"/>
            </w:pPr>
            <w:r>
              <w:rPr>
                <w:b/>
                <w:sz w:val="22"/>
                <w:szCs w:val="22"/>
              </w:rPr>
              <w:t>Persentase</w:t>
            </w:r>
          </w:p>
        </w:tc>
        <w:tc>
          <w:tcPr>
            <w:tcW w:w="2500" w:type="dxa"/>
            <w:shd w:val="clear" w:color="auto" w:fill="FFC004"/>
            <w:vAlign w:val="center"/>
          </w:tcPr>
          <w:p w:rsidR="00C512EF" w:rsidRDefault="0045088B">
            <w:pPr>
              <w:jc w:val="center"/>
            </w:pPr>
            <w:r>
              <w:rPr>
                <w:b/>
                <w:sz w:val="22"/>
                <w:szCs w:val="22"/>
              </w:rPr>
              <w:t>Predikat</w:t>
            </w:r>
          </w:p>
        </w:tc>
        <w:tc>
          <w:tcPr>
            <w:tcW w:w="2000" w:type="dxa"/>
            <w:shd w:val="clear" w:color="auto" w:fill="FFC004"/>
            <w:vAlign w:val="center"/>
          </w:tcPr>
          <w:p w:rsidR="00C512EF" w:rsidRDefault="0045088B">
            <w:pPr>
              <w:jc w:val="center"/>
            </w:pPr>
            <w:r>
              <w:rPr>
                <w:b/>
                <w:sz w:val="22"/>
                <w:szCs w:val="22"/>
              </w:rPr>
              <w:t>Kode Warna</w:t>
            </w:r>
          </w:p>
        </w:tc>
      </w:tr>
      <w:tr w:rsidR="00C512EF">
        <w:tc>
          <w:tcPr>
            <w:tcW w:w="0" w:type="dxa"/>
            <w:vAlign w:val="center"/>
          </w:tcPr>
          <w:p w:rsidR="00C512EF" w:rsidRDefault="0045088B">
            <w:pPr>
              <w:spacing w:line="360" w:lineRule="auto"/>
              <w:jc w:val="center"/>
            </w:pPr>
            <w:r>
              <w:rPr>
                <w:sz w:val="22"/>
                <w:szCs w:val="22"/>
              </w:rPr>
              <w:t>&lt; 100%</w:t>
            </w:r>
          </w:p>
        </w:tc>
        <w:tc>
          <w:tcPr>
            <w:tcW w:w="0" w:type="dxa"/>
            <w:vAlign w:val="center"/>
          </w:tcPr>
          <w:p w:rsidR="00C512EF" w:rsidRDefault="0045088B">
            <w:pPr>
              <w:spacing w:line="360" w:lineRule="auto"/>
              <w:jc w:val="center"/>
            </w:pPr>
            <w:r>
              <w:rPr>
                <w:sz w:val="22"/>
                <w:szCs w:val="22"/>
              </w:rPr>
              <w:t>Tidak Tercapai</w:t>
            </w:r>
          </w:p>
        </w:tc>
        <w:tc>
          <w:tcPr>
            <w:tcW w:w="0" w:type="dxa"/>
            <w:shd w:val="clear" w:color="auto" w:fill="FF0000"/>
            <w:vAlign w:val="center"/>
          </w:tcPr>
          <w:p w:rsidR="00C512EF" w:rsidRDefault="00C512EF">
            <w:pPr>
              <w:spacing w:line="360" w:lineRule="auto"/>
              <w:jc w:val="center"/>
            </w:pPr>
          </w:p>
        </w:tc>
      </w:tr>
      <w:tr w:rsidR="00C512EF">
        <w:tc>
          <w:tcPr>
            <w:tcW w:w="0" w:type="dxa"/>
            <w:vAlign w:val="center"/>
          </w:tcPr>
          <w:p w:rsidR="00C512EF" w:rsidRDefault="0045088B">
            <w:pPr>
              <w:spacing w:line="360" w:lineRule="auto"/>
              <w:jc w:val="center"/>
            </w:pPr>
            <w:r>
              <w:rPr>
                <w:sz w:val="22"/>
                <w:szCs w:val="22"/>
              </w:rPr>
              <w:t>= 100%</w:t>
            </w:r>
          </w:p>
        </w:tc>
        <w:tc>
          <w:tcPr>
            <w:tcW w:w="0" w:type="dxa"/>
            <w:vAlign w:val="center"/>
          </w:tcPr>
          <w:p w:rsidR="00C512EF" w:rsidRDefault="0045088B">
            <w:pPr>
              <w:spacing w:line="360" w:lineRule="auto"/>
              <w:jc w:val="center"/>
            </w:pPr>
            <w:r>
              <w:rPr>
                <w:sz w:val="22"/>
                <w:szCs w:val="22"/>
              </w:rPr>
              <w:t>Tercapai/ Sesuai Target</w:t>
            </w:r>
          </w:p>
        </w:tc>
        <w:tc>
          <w:tcPr>
            <w:tcW w:w="0" w:type="dxa"/>
            <w:shd w:val="clear" w:color="auto" w:fill="008000"/>
            <w:vAlign w:val="center"/>
          </w:tcPr>
          <w:p w:rsidR="00C512EF" w:rsidRDefault="00C512EF">
            <w:pPr>
              <w:spacing w:line="360" w:lineRule="auto"/>
              <w:jc w:val="center"/>
            </w:pPr>
          </w:p>
        </w:tc>
      </w:tr>
      <w:tr w:rsidR="00C512EF">
        <w:tc>
          <w:tcPr>
            <w:tcW w:w="0" w:type="dxa"/>
            <w:vAlign w:val="center"/>
          </w:tcPr>
          <w:p w:rsidR="00C512EF" w:rsidRDefault="0045088B">
            <w:pPr>
              <w:spacing w:line="360" w:lineRule="auto"/>
              <w:jc w:val="center"/>
            </w:pPr>
            <w:r>
              <w:rPr>
                <w:sz w:val="22"/>
                <w:szCs w:val="22"/>
              </w:rPr>
              <w:t>&gt; 100%</w:t>
            </w:r>
          </w:p>
        </w:tc>
        <w:tc>
          <w:tcPr>
            <w:tcW w:w="0" w:type="dxa"/>
            <w:vAlign w:val="center"/>
          </w:tcPr>
          <w:p w:rsidR="00C512EF" w:rsidRDefault="0045088B">
            <w:pPr>
              <w:spacing w:line="360" w:lineRule="auto"/>
              <w:jc w:val="center"/>
            </w:pPr>
            <w:r>
              <w:rPr>
                <w:sz w:val="22"/>
                <w:szCs w:val="22"/>
              </w:rPr>
              <w:t>Melebihi Target</w:t>
            </w:r>
          </w:p>
        </w:tc>
        <w:tc>
          <w:tcPr>
            <w:tcW w:w="0" w:type="dxa"/>
            <w:shd w:val="clear" w:color="auto" w:fill="0000C6"/>
            <w:vAlign w:val="center"/>
          </w:tcPr>
          <w:p w:rsidR="00C512EF" w:rsidRDefault="00C512EF">
            <w:pPr>
              <w:spacing w:line="360" w:lineRule="auto"/>
              <w:jc w:val="center"/>
            </w:pPr>
          </w:p>
        </w:tc>
      </w:tr>
    </w:tbl>
    <w:p w:rsidR="00C512EF" w:rsidRDefault="00C512EF"/>
    <w:p w:rsidR="00C512EF" w:rsidRDefault="0045088B">
      <w:pPr>
        <w:keepNext/>
        <w:spacing w:line="360" w:lineRule="auto"/>
        <w:ind w:firstLine="720"/>
        <w:jc w:val="both"/>
      </w:pPr>
      <w:r>
        <w:rPr>
          <w:sz w:val="22"/>
          <w:szCs w:val="22"/>
        </w:rPr>
        <w:t>Dan predikat capaian kinerja untuk realisasi capaian kinerja yang tidak tercapai (&lt; 100%) dengan pendekatan Permendagri nomor 54 Tahun 2010, sebagai berikut :</w:t>
      </w:r>
    </w:p>
    <w:p w:rsidR="00C512EF" w:rsidRDefault="0045088B">
      <w:pPr>
        <w:spacing w:after="0" w:line="360" w:lineRule="auto"/>
        <w:jc w:val="center"/>
      </w:pPr>
      <w:r>
        <w:rPr>
          <w:b/>
          <w:sz w:val="22"/>
          <w:szCs w:val="22"/>
        </w:rPr>
        <w:t>Pencapaian Kinerja Sasaran Dinas Kependudukan Dan Pencatatan Sipil Kabupaten Wonogiri</w:t>
      </w:r>
    </w:p>
    <w:p w:rsidR="00C512EF" w:rsidRDefault="0045088B">
      <w:pPr>
        <w:spacing w:after="0" w:line="360" w:lineRule="auto"/>
        <w:jc w:val="center"/>
      </w:pPr>
      <w:r>
        <w:rPr>
          <w:b/>
          <w:sz w:val="22"/>
          <w:szCs w:val="22"/>
        </w:rPr>
        <w:t xml:space="preserve"> Tahun 2019</w:t>
      </w:r>
    </w:p>
    <w:tbl>
      <w:tblPr>
        <w:tblStyle w:val="Tabel1"/>
        <w:tblW w:w="0" w:type="auto"/>
        <w:tblInd w:w="0" w:type="dxa"/>
        <w:tblLook w:val="04A0"/>
      </w:tblPr>
      <w:tblGrid>
        <w:gridCol w:w="500"/>
        <w:gridCol w:w="3000"/>
        <w:gridCol w:w="2750"/>
        <w:gridCol w:w="1250"/>
      </w:tblGrid>
      <w:tr w:rsidR="00C512EF">
        <w:tc>
          <w:tcPr>
            <w:tcW w:w="500" w:type="dxa"/>
            <w:shd w:val="clear" w:color="auto" w:fill="FFC004"/>
            <w:vAlign w:val="center"/>
          </w:tcPr>
          <w:p w:rsidR="00C512EF" w:rsidRDefault="0045088B">
            <w:pPr>
              <w:jc w:val="center"/>
            </w:pPr>
            <w:r>
              <w:rPr>
                <w:b/>
                <w:sz w:val="22"/>
                <w:szCs w:val="22"/>
              </w:rPr>
              <w:lastRenderedPageBreak/>
              <w:t>No</w:t>
            </w:r>
          </w:p>
        </w:tc>
        <w:tc>
          <w:tcPr>
            <w:tcW w:w="3000" w:type="dxa"/>
            <w:shd w:val="clear" w:color="auto" w:fill="FFC004"/>
            <w:vAlign w:val="center"/>
          </w:tcPr>
          <w:p w:rsidR="00C512EF" w:rsidRDefault="0045088B">
            <w:pPr>
              <w:jc w:val="center"/>
            </w:pPr>
            <w:r>
              <w:rPr>
                <w:b/>
                <w:sz w:val="22"/>
                <w:szCs w:val="22"/>
              </w:rPr>
              <w:t>Kategori/Interpretasi</w:t>
            </w:r>
          </w:p>
        </w:tc>
        <w:tc>
          <w:tcPr>
            <w:tcW w:w="2750" w:type="dxa"/>
            <w:shd w:val="clear" w:color="auto" w:fill="FFC004"/>
            <w:vAlign w:val="center"/>
          </w:tcPr>
          <w:p w:rsidR="00C512EF" w:rsidRDefault="0045088B">
            <w:pPr>
              <w:jc w:val="center"/>
            </w:pPr>
            <w:r>
              <w:rPr>
                <w:b/>
                <w:sz w:val="22"/>
                <w:szCs w:val="22"/>
              </w:rPr>
              <w:t>Rata-Rata % Capaian</w:t>
            </w:r>
          </w:p>
        </w:tc>
        <w:tc>
          <w:tcPr>
            <w:tcW w:w="1250" w:type="dxa"/>
            <w:shd w:val="clear" w:color="auto" w:fill="FFC004"/>
            <w:vAlign w:val="center"/>
          </w:tcPr>
          <w:p w:rsidR="00C512EF" w:rsidRDefault="0045088B">
            <w:pPr>
              <w:jc w:val="center"/>
            </w:pPr>
            <w:r>
              <w:rPr>
                <w:b/>
                <w:sz w:val="22"/>
                <w:szCs w:val="22"/>
              </w:rPr>
              <w:t>Kode Warna</w:t>
            </w:r>
          </w:p>
        </w:tc>
      </w:tr>
      <w:tr w:rsidR="00C512EF">
        <w:tc>
          <w:tcPr>
            <w:tcW w:w="0" w:type="dxa"/>
            <w:vAlign w:val="center"/>
          </w:tcPr>
          <w:p w:rsidR="00C512EF" w:rsidRDefault="0045088B">
            <w:pPr>
              <w:spacing w:after="0" w:line="320" w:lineRule="auto"/>
              <w:jc w:val="center"/>
            </w:pPr>
            <w:r>
              <w:rPr>
                <w:sz w:val="22"/>
                <w:szCs w:val="22"/>
              </w:rPr>
              <w:t>1</w:t>
            </w:r>
          </w:p>
        </w:tc>
        <w:tc>
          <w:tcPr>
            <w:tcW w:w="0" w:type="dxa"/>
            <w:vAlign w:val="center"/>
          </w:tcPr>
          <w:p w:rsidR="00C512EF" w:rsidRDefault="0045088B">
            <w:pPr>
              <w:spacing w:after="0" w:line="320" w:lineRule="auto"/>
            </w:pPr>
            <w:r>
              <w:rPr>
                <w:sz w:val="22"/>
                <w:szCs w:val="22"/>
              </w:rPr>
              <w:t>Sangat Baik</w:t>
            </w:r>
          </w:p>
        </w:tc>
        <w:tc>
          <w:tcPr>
            <w:tcW w:w="0" w:type="dxa"/>
            <w:vAlign w:val="center"/>
          </w:tcPr>
          <w:p w:rsidR="00C512EF" w:rsidRDefault="0045088B">
            <w:pPr>
              <w:spacing w:after="0" w:line="320" w:lineRule="auto"/>
              <w:jc w:val="center"/>
            </w:pPr>
            <w:r>
              <w:rPr>
                <w:sz w:val="22"/>
                <w:szCs w:val="22"/>
              </w:rPr>
              <w:t>&gt; 90</w:t>
            </w:r>
          </w:p>
        </w:tc>
        <w:tc>
          <w:tcPr>
            <w:tcW w:w="0" w:type="dxa"/>
            <w:shd w:val="clear" w:color="auto" w:fill="FF0000"/>
            <w:vAlign w:val="center"/>
          </w:tcPr>
          <w:p w:rsidR="00C512EF" w:rsidRDefault="00C512EF">
            <w:pPr>
              <w:spacing w:after="0" w:line="320" w:lineRule="auto"/>
              <w:jc w:val="center"/>
            </w:pPr>
          </w:p>
        </w:tc>
      </w:tr>
      <w:tr w:rsidR="00C512EF">
        <w:tc>
          <w:tcPr>
            <w:tcW w:w="0" w:type="dxa"/>
            <w:vAlign w:val="center"/>
          </w:tcPr>
          <w:p w:rsidR="00C512EF" w:rsidRDefault="0045088B">
            <w:pPr>
              <w:spacing w:after="0" w:line="320" w:lineRule="auto"/>
              <w:jc w:val="center"/>
            </w:pPr>
            <w:r>
              <w:rPr>
                <w:sz w:val="22"/>
                <w:szCs w:val="22"/>
              </w:rPr>
              <w:t>2</w:t>
            </w:r>
          </w:p>
        </w:tc>
        <w:tc>
          <w:tcPr>
            <w:tcW w:w="0" w:type="dxa"/>
            <w:vAlign w:val="center"/>
          </w:tcPr>
          <w:p w:rsidR="00C512EF" w:rsidRDefault="0045088B">
            <w:pPr>
              <w:spacing w:after="0" w:line="320" w:lineRule="auto"/>
            </w:pPr>
            <w:r>
              <w:rPr>
                <w:sz w:val="22"/>
                <w:szCs w:val="22"/>
              </w:rPr>
              <w:t>Baik</w:t>
            </w:r>
          </w:p>
        </w:tc>
        <w:tc>
          <w:tcPr>
            <w:tcW w:w="0" w:type="dxa"/>
            <w:vAlign w:val="center"/>
          </w:tcPr>
          <w:p w:rsidR="00C512EF" w:rsidRDefault="0045088B">
            <w:pPr>
              <w:spacing w:after="0" w:line="320" w:lineRule="auto"/>
              <w:jc w:val="center"/>
            </w:pPr>
            <w:r>
              <w:rPr>
                <w:sz w:val="22"/>
                <w:szCs w:val="22"/>
              </w:rPr>
              <w:t>75.00 – 89.99</w:t>
            </w:r>
          </w:p>
        </w:tc>
        <w:tc>
          <w:tcPr>
            <w:tcW w:w="0" w:type="dxa"/>
            <w:shd w:val="clear" w:color="auto" w:fill="FF0000"/>
            <w:vAlign w:val="center"/>
          </w:tcPr>
          <w:p w:rsidR="00C512EF" w:rsidRDefault="00C512EF">
            <w:pPr>
              <w:spacing w:after="0" w:line="320" w:lineRule="auto"/>
              <w:jc w:val="center"/>
            </w:pPr>
          </w:p>
        </w:tc>
      </w:tr>
      <w:tr w:rsidR="00C512EF">
        <w:tc>
          <w:tcPr>
            <w:tcW w:w="0" w:type="dxa"/>
            <w:vAlign w:val="center"/>
          </w:tcPr>
          <w:p w:rsidR="00C512EF" w:rsidRDefault="0045088B">
            <w:pPr>
              <w:spacing w:after="0" w:line="320" w:lineRule="auto"/>
              <w:jc w:val="center"/>
            </w:pPr>
            <w:r>
              <w:rPr>
                <w:sz w:val="22"/>
                <w:szCs w:val="22"/>
              </w:rPr>
              <w:t>3</w:t>
            </w:r>
          </w:p>
        </w:tc>
        <w:tc>
          <w:tcPr>
            <w:tcW w:w="0" w:type="dxa"/>
            <w:vAlign w:val="center"/>
          </w:tcPr>
          <w:p w:rsidR="00C512EF" w:rsidRDefault="0045088B">
            <w:pPr>
              <w:spacing w:after="0" w:line="320" w:lineRule="auto"/>
            </w:pPr>
            <w:r>
              <w:rPr>
                <w:sz w:val="22"/>
                <w:szCs w:val="22"/>
              </w:rPr>
              <w:t>Cukup</w:t>
            </w:r>
          </w:p>
        </w:tc>
        <w:tc>
          <w:tcPr>
            <w:tcW w:w="0" w:type="dxa"/>
            <w:vAlign w:val="center"/>
          </w:tcPr>
          <w:p w:rsidR="00C512EF" w:rsidRDefault="0045088B">
            <w:pPr>
              <w:spacing w:after="0" w:line="320" w:lineRule="auto"/>
              <w:jc w:val="center"/>
            </w:pPr>
            <w:r>
              <w:rPr>
                <w:sz w:val="22"/>
                <w:szCs w:val="22"/>
              </w:rPr>
              <w:t>65.00 – 74.99</w:t>
            </w:r>
          </w:p>
        </w:tc>
        <w:tc>
          <w:tcPr>
            <w:tcW w:w="0" w:type="dxa"/>
            <w:shd w:val="clear" w:color="auto" w:fill="FF0000"/>
            <w:vAlign w:val="center"/>
          </w:tcPr>
          <w:p w:rsidR="00C512EF" w:rsidRDefault="00C512EF">
            <w:pPr>
              <w:spacing w:after="0" w:line="320" w:lineRule="auto"/>
              <w:jc w:val="center"/>
            </w:pPr>
          </w:p>
        </w:tc>
      </w:tr>
      <w:tr w:rsidR="00C512EF">
        <w:tc>
          <w:tcPr>
            <w:tcW w:w="0" w:type="dxa"/>
            <w:vAlign w:val="center"/>
          </w:tcPr>
          <w:p w:rsidR="00C512EF" w:rsidRDefault="0045088B">
            <w:pPr>
              <w:spacing w:after="0" w:line="320" w:lineRule="auto"/>
              <w:jc w:val="center"/>
            </w:pPr>
            <w:r>
              <w:rPr>
                <w:sz w:val="22"/>
                <w:szCs w:val="22"/>
              </w:rPr>
              <w:t>4</w:t>
            </w:r>
          </w:p>
        </w:tc>
        <w:tc>
          <w:tcPr>
            <w:tcW w:w="0" w:type="dxa"/>
            <w:vAlign w:val="center"/>
          </w:tcPr>
          <w:p w:rsidR="00C512EF" w:rsidRDefault="0045088B">
            <w:pPr>
              <w:spacing w:after="0" w:line="320" w:lineRule="auto"/>
            </w:pPr>
            <w:r>
              <w:rPr>
                <w:sz w:val="22"/>
                <w:szCs w:val="22"/>
              </w:rPr>
              <w:t>Kurang</w:t>
            </w:r>
          </w:p>
        </w:tc>
        <w:tc>
          <w:tcPr>
            <w:tcW w:w="0" w:type="dxa"/>
            <w:vAlign w:val="center"/>
          </w:tcPr>
          <w:p w:rsidR="00C512EF" w:rsidRDefault="0045088B">
            <w:pPr>
              <w:spacing w:after="0" w:line="320" w:lineRule="auto"/>
              <w:jc w:val="center"/>
            </w:pPr>
            <w:r>
              <w:rPr>
                <w:sz w:val="22"/>
                <w:szCs w:val="22"/>
              </w:rPr>
              <w:t>50.00 – 64.99</w:t>
            </w:r>
          </w:p>
        </w:tc>
        <w:tc>
          <w:tcPr>
            <w:tcW w:w="0" w:type="dxa"/>
            <w:shd w:val="clear" w:color="auto" w:fill="FF0000"/>
            <w:vAlign w:val="center"/>
          </w:tcPr>
          <w:p w:rsidR="00C512EF" w:rsidRDefault="00C512EF">
            <w:pPr>
              <w:spacing w:after="0" w:line="320" w:lineRule="auto"/>
              <w:jc w:val="center"/>
            </w:pPr>
          </w:p>
        </w:tc>
      </w:tr>
      <w:tr w:rsidR="00C512EF">
        <w:tc>
          <w:tcPr>
            <w:tcW w:w="0" w:type="dxa"/>
            <w:vAlign w:val="center"/>
          </w:tcPr>
          <w:p w:rsidR="00C512EF" w:rsidRDefault="0045088B">
            <w:pPr>
              <w:spacing w:after="0" w:line="320" w:lineRule="auto"/>
              <w:jc w:val="center"/>
            </w:pPr>
            <w:r>
              <w:rPr>
                <w:sz w:val="22"/>
                <w:szCs w:val="22"/>
              </w:rPr>
              <w:t>5</w:t>
            </w:r>
          </w:p>
        </w:tc>
        <w:tc>
          <w:tcPr>
            <w:tcW w:w="0" w:type="dxa"/>
            <w:vAlign w:val="center"/>
          </w:tcPr>
          <w:p w:rsidR="00C512EF" w:rsidRDefault="0045088B">
            <w:pPr>
              <w:spacing w:after="0" w:line="320" w:lineRule="auto"/>
            </w:pPr>
            <w:r>
              <w:rPr>
                <w:sz w:val="22"/>
                <w:szCs w:val="22"/>
              </w:rPr>
              <w:t>Sangat Kurang</w:t>
            </w:r>
          </w:p>
        </w:tc>
        <w:tc>
          <w:tcPr>
            <w:tcW w:w="0" w:type="dxa"/>
            <w:vAlign w:val="center"/>
          </w:tcPr>
          <w:p w:rsidR="00C512EF" w:rsidRDefault="0045088B">
            <w:pPr>
              <w:spacing w:after="0" w:line="320" w:lineRule="auto"/>
              <w:jc w:val="center"/>
            </w:pPr>
            <w:r>
              <w:rPr>
                <w:sz w:val="22"/>
                <w:szCs w:val="22"/>
              </w:rPr>
              <w:t>0 – 49.99</w:t>
            </w:r>
          </w:p>
        </w:tc>
        <w:tc>
          <w:tcPr>
            <w:tcW w:w="0" w:type="dxa"/>
            <w:shd w:val="clear" w:color="auto" w:fill="FF0000"/>
            <w:vAlign w:val="center"/>
          </w:tcPr>
          <w:p w:rsidR="00C512EF" w:rsidRDefault="00C512EF">
            <w:pPr>
              <w:spacing w:after="0" w:line="320" w:lineRule="auto"/>
              <w:jc w:val="center"/>
            </w:pPr>
          </w:p>
        </w:tc>
      </w:tr>
    </w:tbl>
    <w:p w:rsidR="00C512EF" w:rsidRDefault="00C512EF"/>
    <w:p w:rsidR="00C512EF" w:rsidRDefault="0045088B">
      <w:pPr>
        <w:keepNext/>
        <w:spacing w:line="360" w:lineRule="auto"/>
        <w:ind w:firstLine="720"/>
        <w:jc w:val="both"/>
      </w:pPr>
      <w:r>
        <w:rPr>
          <w:sz w:val="22"/>
          <w:szCs w:val="22"/>
        </w:rPr>
        <w:t>Selanjutnya berdasarkan hasil evaluasi kinerja dilakukan analisis pencapaian kinerja untuk memberikan informasi yang lebih transparan mengenai sebab-sebab tercapai atau tidak tercapainya kinerja yang diharapkan.</w:t>
      </w:r>
    </w:p>
    <w:p w:rsidR="00C512EF" w:rsidRDefault="0045088B">
      <w:pPr>
        <w:keepNext/>
        <w:spacing w:line="360" w:lineRule="auto"/>
        <w:ind w:firstLine="720"/>
        <w:jc w:val="both"/>
      </w:pPr>
      <w:r>
        <w:rPr>
          <w:sz w:val="22"/>
          <w:szCs w:val="22"/>
        </w:rPr>
        <w:t>Dalam laporan ini, Dinas Kependudukan Dan Pencatatan Sipil Kabupaten Wonogiri dapat memberikan gambaran penilaian tingkat pencapaian target kegiatan dari masing-masing kelompok indikator kinerja kegiatan, dan penilaian tingkat pencapaian target sasaran dari masing-masing indicator kinerja sasaran yang ditetapkan dalam dokumen Renstra 2016-2021 maupun Rencana Kerja Tahun 2019. Sesuai ketentuan tersebut, pengukuran kinerja digunakan untuk menilai keberhasilan dan kegagalan pelaksanaan kegiatan sesuai dengan program, sasaran yang telah ditetapkan dalam mewujudkan misi dan visi instansi pemerintah. Pelaporan Kinerja ini didasarkan pada Perjanjian Kinerja Dinas Kependudukan Dan Pencatatan Sipil Tahun 2019, hasil reviu dan Indikator Kinerja Utama Dinas Kependudukan Dan Pencatatan Sipil berdasarkan Keputusan Bupati Wonogiri Nomor : ......................., telah ditetapkan  sebanyak 2 sasaran dan sebanyak 6 indikator kinerja (out comes) dengan rincian sebagai berikut :</w:t>
      </w:r>
    </w:p>
    <w:p w:rsidR="00C512EF" w:rsidRDefault="0045088B">
      <w:pPr>
        <w:numPr>
          <w:ilvl w:val="0"/>
          <w:numId w:val="2"/>
        </w:numPr>
        <w:spacing w:line="360" w:lineRule="auto"/>
        <w:jc w:val="both"/>
      </w:pPr>
      <w:r>
        <w:rPr>
          <w:sz w:val="22"/>
          <w:szCs w:val="22"/>
        </w:rPr>
        <w:t>Sasaran 1 terdiri dari 5 indikator</w:t>
      </w:r>
    </w:p>
    <w:p w:rsidR="00C512EF" w:rsidRDefault="0045088B">
      <w:pPr>
        <w:numPr>
          <w:ilvl w:val="0"/>
          <w:numId w:val="2"/>
        </w:numPr>
        <w:spacing w:line="360" w:lineRule="auto"/>
        <w:jc w:val="both"/>
      </w:pPr>
      <w:r>
        <w:rPr>
          <w:sz w:val="22"/>
          <w:szCs w:val="22"/>
        </w:rPr>
        <w:t>Sasaran 2 terdiri dari 1 indikator</w:t>
      </w:r>
    </w:p>
    <w:p w:rsidR="00C512EF" w:rsidRDefault="00C512EF"/>
    <w:p w:rsidR="00C512EF" w:rsidRDefault="0045088B">
      <w:pPr>
        <w:pStyle w:val="Heading2"/>
      </w:pPr>
      <w:bookmarkStart w:id="3" w:name="_Toc4"/>
      <w:r>
        <w:t>Capaian Indikator Kinerja Utama</w:t>
      </w:r>
      <w:bookmarkEnd w:id="3"/>
    </w:p>
    <w:p w:rsidR="00C512EF" w:rsidRDefault="0045088B">
      <w:pPr>
        <w:keepNext/>
        <w:spacing w:line="360" w:lineRule="auto"/>
        <w:ind w:firstLine="720"/>
        <w:jc w:val="both"/>
      </w:pPr>
      <w:r>
        <w:rPr>
          <w:sz w:val="22"/>
          <w:szCs w:val="22"/>
        </w:rPr>
        <w:lastRenderedPageBreak/>
        <w:t>Dalam rangka mengukur dan peningkatan kinerja serta lebih meningkatnya akuntabilitas kinerja pemerintah, maka setiap instansi pemerintah perlu menetapkan Indikator Kinerja Utama (IKU). Untuk itu pertama kali yang perlu dilakukan instansi pemerintah adalah menentukan apa yang menjadi kinerja utama dari instansi pemerintah yang bersangkutan. Dengan demikian kinerja utama terkandung dalam tujuan dan sasaran strategis instansi pemerintah, sehingga IKU adalah merupakan ukuran keberhasilan dari suatu tujuan dan sasaran strategis instansi pemerintah. Dengan kata lain IKU digunakan sebagai ukuran keberhasilan dari instansi pemerintah yang bersangkutan. Dinas Kependudukan Dan Pencatatan Sipil Kabupaten Wonogiri telah menetapkan Indikator Kinerja Utama untuk Satuan Kerja Perangkat Daerah Nomor .................... tanggal ................... dan melalui Keputusan Bupati Wonogiri Nomor : ................... tentang Indikator Kinerja Utama Kabupaten Wonogiri. Upaya untuk meningkatkan akuntabilitas, Dinas Kependudukan Dan Pencatatan Sipil Kabupaten Wonogiri juga melakukan reviu terhadap Indikator Kinerja Utama, dalam melakukan reviu dengan memperhatikan capaian kinerja, permasalahan dan isu-isu strategis yang sangat mempengaruhi keberhasilan suatu organisasi.</w:t>
      </w:r>
    </w:p>
    <w:p w:rsidR="00C512EF" w:rsidRDefault="0045088B">
      <w:pPr>
        <w:keepNext/>
        <w:spacing w:line="360" w:lineRule="auto"/>
        <w:ind w:firstLine="720"/>
        <w:jc w:val="both"/>
      </w:pPr>
      <w:r>
        <w:rPr>
          <w:sz w:val="22"/>
          <w:szCs w:val="22"/>
        </w:rPr>
        <w:t>Hasil pengukuran atas indikator kinerja utama Dinas Kependudukan Dan Pencatatan Sipil Kabupaten Wonogiri tahun 2019 menunjukan hasil sebagai berikut:</w:t>
      </w:r>
    </w:p>
    <w:p w:rsidR="00C512EF" w:rsidRDefault="0045088B">
      <w:pPr>
        <w:spacing w:after="0" w:line="360" w:lineRule="auto"/>
        <w:jc w:val="center"/>
      </w:pPr>
      <w:r>
        <w:rPr>
          <w:b/>
          <w:sz w:val="22"/>
          <w:szCs w:val="22"/>
        </w:rPr>
        <w:t>Tabel 3.1</w:t>
      </w:r>
    </w:p>
    <w:p w:rsidR="00C512EF" w:rsidRDefault="0045088B">
      <w:pPr>
        <w:spacing w:after="0" w:line="360" w:lineRule="auto"/>
        <w:jc w:val="center"/>
      </w:pPr>
      <w:r>
        <w:rPr>
          <w:b/>
          <w:sz w:val="22"/>
          <w:szCs w:val="22"/>
        </w:rPr>
        <w:t>Capaian Indikator Kinerja Utama</w:t>
      </w:r>
    </w:p>
    <w:p w:rsidR="00C512EF" w:rsidRDefault="0045088B">
      <w:pPr>
        <w:spacing w:after="0" w:line="360" w:lineRule="auto"/>
        <w:jc w:val="center"/>
      </w:pPr>
      <w:r>
        <w:rPr>
          <w:b/>
          <w:sz w:val="22"/>
          <w:szCs w:val="22"/>
        </w:rPr>
        <w:t>Dinas Kependudukan Dan Pencatatan Sipil Kabupaten Wonogiri</w:t>
      </w:r>
    </w:p>
    <w:p w:rsidR="00C512EF" w:rsidRDefault="0045088B">
      <w:pPr>
        <w:spacing w:after="0" w:line="360" w:lineRule="auto"/>
        <w:jc w:val="center"/>
      </w:pPr>
      <w:r>
        <w:rPr>
          <w:b/>
          <w:sz w:val="22"/>
          <w:szCs w:val="22"/>
        </w:rPr>
        <w:t>Tahun 2019</w:t>
      </w:r>
    </w:p>
    <w:tbl>
      <w:tblPr>
        <w:tblStyle w:val="Tabel1"/>
        <w:tblW w:w="0" w:type="auto"/>
        <w:tblInd w:w="0" w:type="dxa"/>
        <w:tblLook w:val="04A0"/>
      </w:tblPr>
      <w:tblGrid>
        <w:gridCol w:w="500"/>
        <w:gridCol w:w="3200"/>
        <w:gridCol w:w="1000"/>
        <w:gridCol w:w="1000"/>
        <w:gridCol w:w="1000"/>
        <w:gridCol w:w="1000"/>
      </w:tblGrid>
      <w:tr w:rsidR="00C512EF">
        <w:tc>
          <w:tcPr>
            <w:tcW w:w="500" w:type="dxa"/>
            <w:vAlign w:val="center"/>
          </w:tcPr>
          <w:p w:rsidR="00C512EF" w:rsidRDefault="0045088B">
            <w:pPr>
              <w:jc w:val="center"/>
            </w:pPr>
            <w:r>
              <w:rPr>
                <w:b/>
              </w:rPr>
              <w:t>No</w:t>
            </w:r>
          </w:p>
        </w:tc>
        <w:tc>
          <w:tcPr>
            <w:tcW w:w="3200" w:type="dxa"/>
            <w:vAlign w:val="center"/>
          </w:tcPr>
          <w:p w:rsidR="00C512EF" w:rsidRDefault="0045088B">
            <w:pPr>
              <w:jc w:val="center"/>
            </w:pPr>
            <w:r>
              <w:rPr>
                <w:b/>
              </w:rPr>
              <w:t>Indikator Kinerja Utama</w:t>
            </w:r>
          </w:p>
        </w:tc>
        <w:tc>
          <w:tcPr>
            <w:tcW w:w="1000" w:type="dxa"/>
            <w:vAlign w:val="center"/>
          </w:tcPr>
          <w:p w:rsidR="00C512EF" w:rsidRDefault="0045088B">
            <w:pPr>
              <w:jc w:val="center"/>
            </w:pPr>
            <w:r>
              <w:rPr>
                <w:b/>
              </w:rPr>
              <w:t>Satuan</w:t>
            </w:r>
          </w:p>
        </w:tc>
        <w:tc>
          <w:tcPr>
            <w:tcW w:w="1000" w:type="dxa"/>
            <w:vAlign w:val="center"/>
          </w:tcPr>
          <w:p w:rsidR="00C512EF" w:rsidRDefault="0045088B">
            <w:pPr>
              <w:jc w:val="center"/>
            </w:pPr>
            <w:r>
              <w:rPr>
                <w:b/>
              </w:rPr>
              <w:t>Target</w:t>
            </w:r>
          </w:p>
        </w:tc>
        <w:tc>
          <w:tcPr>
            <w:tcW w:w="1000" w:type="dxa"/>
            <w:vAlign w:val="center"/>
          </w:tcPr>
          <w:p w:rsidR="00C512EF" w:rsidRDefault="0045088B">
            <w:pPr>
              <w:jc w:val="center"/>
            </w:pPr>
            <w:r>
              <w:rPr>
                <w:b/>
              </w:rPr>
              <w:t>Realisasi</w:t>
            </w:r>
          </w:p>
        </w:tc>
        <w:tc>
          <w:tcPr>
            <w:tcW w:w="1000" w:type="dxa"/>
            <w:vAlign w:val="center"/>
          </w:tcPr>
          <w:p w:rsidR="00C512EF" w:rsidRDefault="0045088B">
            <w:pPr>
              <w:jc w:val="center"/>
            </w:pPr>
            <w:r>
              <w:rPr>
                <w:b/>
              </w:rPr>
              <w:t>Capaian %</w:t>
            </w:r>
          </w:p>
        </w:tc>
      </w:tr>
      <w:tr w:rsidR="00C512EF">
        <w:tc>
          <w:tcPr>
            <w:tcW w:w="0" w:type="dxa"/>
            <w:vAlign w:val="center"/>
          </w:tcPr>
          <w:p w:rsidR="00C512EF" w:rsidRDefault="0045088B">
            <w:pPr>
              <w:spacing w:after="0" w:line="240" w:lineRule="auto"/>
              <w:jc w:val="center"/>
            </w:pPr>
            <w:r>
              <w:t>1</w:t>
            </w:r>
          </w:p>
        </w:tc>
        <w:tc>
          <w:tcPr>
            <w:tcW w:w="0" w:type="dxa"/>
            <w:vAlign w:val="center"/>
          </w:tcPr>
          <w:p w:rsidR="00C512EF" w:rsidRDefault="0045088B">
            <w:pPr>
              <w:spacing w:after="0" w:line="240" w:lineRule="auto"/>
            </w:pPr>
            <w:r>
              <w:t>Persentase Kepemilikan Dokumen KTP el</w:t>
            </w:r>
          </w:p>
        </w:tc>
        <w:tc>
          <w:tcPr>
            <w:tcW w:w="0" w:type="dxa"/>
            <w:vAlign w:val="center"/>
          </w:tcPr>
          <w:p w:rsidR="00C512EF" w:rsidRDefault="0045088B">
            <w:pPr>
              <w:spacing w:after="0" w:line="240" w:lineRule="auto"/>
              <w:jc w:val="center"/>
            </w:pPr>
            <w:r>
              <w:t>%</w:t>
            </w:r>
          </w:p>
        </w:tc>
        <w:tc>
          <w:tcPr>
            <w:tcW w:w="0" w:type="dxa"/>
            <w:vAlign w:val="center"/>
          </w:tcPr>
          <w:p w:rsidR="00C512EF" w:rsidRDefault="0045088B">
            <w:pPr>
              <w:spacing w:after="0" w:line="240" w:lineRule="auto"/>
              <w:jc w:val="center"/>
            </w:pPr>
            <w:r>
              <w:t>96.50</w:t>
            </w:r>
          </w:p>
        </w:tc>
        <w:tc>
          <w:tcPr>
            <w:tcW w:w="0" w:type="dxa"/>
            <w:vAlign w:val="center"/>
          </w:tcPr>
          <w:p w:rsidR="00C512EF" w:rsidRDefault="0045088B">
            <w:pPr>
              <w:spacing w:after="0" w:line="240" w:lineRule="auto"/>
              <w:jc w:val="center"/>
            </w:pPr>
            <w:r>
              <w:t>96.56</w:t>
            </w:r>
          </w:p>
        </w:tc>
        <w:tc>
          <w:tcPr>
            <w:tcW w:w="0" w:type="dxa"/>
            <w:shd w:val="clear" w:color="auto" w:fill="000266"/>
            <w:vAlign w:val="center"/>
          </w:tcPr>
          <w:p w:rsidR="00C512EF" w:rsidRDefault="0045088B">
            <w:pPr>
              <w:spacing w:after="0" w:line="240" w:lineRule="auto"/>
              <w:jc w:val="center"/>
            </w:pPr>
            <w:r>
              <w:rPr>
                <w:color w:val="FFFFFF"/>
              </w:rPr>
              <w:t>100.06</w:t>
            </w:r>
          </w:p>
        </w:tc>
      </w:tr>
      <w:tr w:rsidR="00C512EF">
        <w:tc>
          <w:tcPr>
            <w:tcW w:w="0" w:type="dxa"/>
            <w:vAlign w:val="center"/>
          </w:tcPr>
          <w:p w:rsidR="00C512EF" w:rsidRDefault="0045088B">
            <w:pPr>
              <w:spacing w:after="0" w:line="240" w:lineRule="auto"/>
              <w:jc w:val="center"/>
            </w:pPr>
            <w:r>
              <w:t>2</w:t>
            </w:r>
          </w:p>
        </w:tc>
        <w:tc>
          <w:tcPr>
            <w:tcW w:w="0" w:type="dxa"/>
            <w:vAlign w:val="center"/>
          </w:tcPr>
          <w:p w:rsidR="00C512EF" w:rsidRDefault="0045088B">
            <w:pPr>
              <w:spacing w:after="0" w:line="240" w:lineRule="auto"/>
            </w:pPr>
            <w:r>
              <w:t>Persentase Kepemilikan Dokumen KK</w:t>
            </w:r>
          </w:p>
        </w:tc>
        <w:tc>
          <w:tcPr>
            <w:tcW w:w="0" w:type="dxa"/>
            <w:vAlign w:val="center"/>
          </w:tcPr>
          <w:p w:rsidR="00C512EF" w:rsidRDefault="0045088B">
            <w:pPr>
              <w:spacing w:after="0" w:line="240" w:lineRule="auto"/>
              <w:jc w:val="center"/>
            </w:pPr>
            <w:r>
              <w:t>%</w:t>
            </w:r>
          </w:p>
        </w:tc>
        <w:tc>
          <w:tcPr>
            <w:tcW w:w="0" w:type="dxa"/>
            <w:vAlign w:val="center"/>
          </w:tcPr>
          <w:p w:rsidR="00C512EF" w:rsidRDefault="0045088B">
            <w:pPr>
              <w:spacing w:after="0" w:line="240" w:lineRule="auto"/>
              <w:jc w:val="center"/>
            </w:pPr>
            <w:r>
              <w:t>97.50</w:t>
            </w:r>
          </w:p>
        </w:tc>
        <w:tc>
          <w:tcPr>
            <w:tcW w:w="0" w:type="dxa"/>
            <w:vAlign w:val="center"/>
          </w:tcPr>
          <w:p w:rsidR="00C512EF" w:rsidRDefault="0045088B">
            <w:pPr>
              <w:spacing w:after="0" w:line="240" w:lineRule="auto"/>
              <w:jc w:val="center"/>
            </w:pPr>
            <w:r>
              <w:t>98.99</w:t>
            </w:r>
          </w:p>
        </w:tc>
        <w:tc>
          <w:tcPr>
            <w:tcW w:w="0" w:type="dxa"/>
            <w:shd w:val="clear" w:color="auto" w:fill="000266"/>
            <w:vAlign w:val="center"/>
          </w:tcPr>
          <w:p w:rsidR="00C512EF" w:rsidRDefault="0045088B">
            <w:pPr>
              <w:spacing w:after="0" w:line="240" w:lineRule="auto"/>
              <w:jc w:val="center"/>
            </w:pPr>
            <w:r>
              <w:rPr>
                <w:color w:val="FFFFFF"/>
              </w:rPr>
              <w:t>101.53</w:t>
            </w:r>
          </w:p>
        </w:tc>
      </w:tr>
      <w:tr w:rsidR="00C512EF">
        <w:tc>
          <w:tcPr>
            <w:tcW w:w="0" w:type="dxa"/>
            <w:vAlign w:val="center"/>
          </w:tcPr>
          <w:p w:rsidR="00C512EF" w:rsidRDefault="0045088B">
            <w:pPr>
              <w:spacing w:after="0" w:line="240" w:lineRule="auto"/>
              <w:jc w:val="center"/>
            </w:pPr>
            <w:r>
              <w:t>3</w:t>
            </w:r>
          </w:p>
        </w:tc>
        <w:tc>
          <w:tcPr>
            <w:tcW w:w="0" w:type="dxa"/>
            <w:vAlign w:val="center"/>
          </w:tcPr>
          <w:p w:rsidR="00C512EF" w:rsidRDefault="0045088B">
            <w:pPr>
              <w:spacing w:after="0" w:line="240" w:lineRule="auto"/>
            </w:pPr>
            <w:r>
              <w:t>Persentase Kepemilikan Akta Kelahiran</w:t>
            </w:r>
          </w:p>
        </w:tc>
        <w:tc>
          <w:tcPr>
            <w:tcW w:w="0" w:type="dxa"/>
            <w:vAlign w:val="center"/>
          </w:tcPr>
          <w:p w:rsidR="00C512EF" w:rsidRDefault="0045088B">
            <w:pPr>
              <w:spacing w:after="0" w:line="240" w:lineRule="auto"/>
              <w:jc w:val="center"/>
            </w:pPr>
            <w:r>
              <w:t>%</w:t>
            </w:r>
          </w:p>
        </w:tc>
        <w:tc>
          <w:tcPr>
            <w:tcW w:w="0" w:type="dxa"/>
            <w:vAlign w:val="center"/>
          </w:tcPr>
          <w:p w:rsidR="00C512EF" w:rsidRDefault="0045088B">
            <w:pPr>
              <w:spacing w:after="0" w:line="240" w:lineRule="auto"/>
              <w:jc w:val="center"/>
            </w:pPr>
            <w:r>
              <w:t>55</w:t>
            </w:r>
          </w:p>
        </w:tc>
        <w:tc>
          <w:tcPr>
            <w:tcW w:w="0" w:type="dxa"/>
            <w:vAlign w:val="center"/>
          </w:tcPr>
          <w:p w:rsidR="00C512EF" w:rsidRDefault="0045088B">
            <w:pPr>
              <w:spacing w:after="0" w:line="240" w:lineRule="auto"/>
              <w:jc w:val="center"/>
            </w:pPr>
            <w:r>
              <w:t>45.45</w:t>
            </w:r>
          </w:p>
        </w:tc>
        <w:tc>
          <w:tcPr>
            <w:tcW w:w="0" w:type="dxa"/>
            <w:shd w:val="clear" w:color="auto" w:fill="FF0404"/>
            <w:vAlign w:val="center"/>
          </w:tcPr>
          <w:p w:rsidR="00C512EF" w:rsidRDefault="0045088B">
            <w:pPr>
              <w:spacing w:after="0" w:line="240" w:lineRule="auto"/>
              <w:jc w:val="center"/>
            </w:pPr>
            <w:r>
              <w:rPr>
                <w:color w:val="FFFFFF"/>
              </w:rPr>
              <w:t>82.64</w:t>
            </w:r>
          </w:p>
        </w:tc>
      </w:tr>
      <w:tr w:rsidR="00C512EF">
        <w:tc>
          <w:tcPr>
            <w:tcW w:w="0" w:type="dxa"/>
            <w:vAlign w:val="center"/>
          </w:tcPr>
          <w:p w:rsidR="00C512EF" w:rsidRDefault="0045088B">
            <w:pPr>
              <w:spacing w:after="0" w:line="240" w:lineRule="auto"/>
              <w:jc w:val="center"/>
            </w:pPr>
            <w:r>
              <w:t>4</w:t>
            </w:r>
          </w:p>
        </w:tc>
        <w:tc>
          <w:tcPr>
            <w:tcW w:w="0" w:type="dxa"/>
            <w:vAlign w:val="center"/>
          </w:tcPr>
          <w:p w:rsidR="00C512EF" w:rsidRDefault="0045088B">
            <w:pPr>
              <w:spacing w:after="0" w:line="240" w:lineRule="auto"/>
            </w:pPr>
            <w:r>
              <w:t>Persentase Kepemilikan Akta Kematian</w:t>
            </w:r>
          </w:p>
        </w:tc>
        <w:tc>
          <w:tcPr>
            <w:tcW w:w="0" w:type="dxa"/>
            <w:vAlign w:val="center"/>
          </w:tcPr>
          <w:p w:rsidR="00C512EF" w:rsidRDefault="0045088B">
            <w:pPr>
              <w:spacing w:after="0" w:line="240" w:lineRule="auto"/>
              <w:jc w:val="center"/>
            </w:pPr>
            <w:r>
              <w:t>%</w:t>
            </w:r>
          </w:p>
        </w:tc>
        <w:tc>
          <w:tcPr>
            <w:tcW w:w="0" w:type="dxa"/>
            <w:vAlign w:val="center"/>
          </w:tcPr>
          <w:p w:rsidR="00C512EF" w:rsidRDefault="0045088B">
            <w:pPr>
              <w:spacing w:after="0" w:line="240" w:lineRule="auto"/>
              <w:jc w:val="center"/>
            </w:pPr>
            <w:r>
              <w:t>40</w:t>
            </w:r>
          </w:p>
        </w:tc>
        <w:tc>
          <w:tcPr>
            <w:tcW w:w="0" w:type="dxa"/>
            <w:vAlign w:val="center"/>
          </w:tcPr>
          <w:p w:rsidR="00C512EF" w:rsidRDefault="0045088B">
            <w:pPr>
              <w:spacing w:after="0" w:line="240" w:lineRule="auto"/>
              <w:jc w:val="center"/>
            </w:pPr>
            <w:r>
              <w:t>55.41</w:t>
            </w:r>
          </w:p>
        </w:tc>
        <w:tc>
          <w:tcPr>
            <w:tcW w:w="0" w:type="dxa"/>
            <w:shd w:val="clear" w:color="auto" w:fill="000266"/>
            <w:vAlign w:val="center"/>
          </w:tcPr>
          <w:p w:rsidR="00C512EF" w:rsidRDefault="0045088B">
            <w:pPr>
              <w:spacing w:after="0" w:line="240" w:lineRule="auto"/>
              <w:jc w:val="center"/>
            </w:pPr>
            <w:r>
              <w:rPr>
                <w:color w:val="FFFFFF"/>
              </w:rPr>
              <w:t>138.52</w:t>
            </w:r>
          </w:p>
        </w:tc>
      </w:tr>
      <w:tr w:rsidR="00C512EF">
        <w:tc>
          <w:tcPr>
            <w:tcW w:w="0" w:type="dxa"/>
            <w:vAlign w:val="center"/>
          </w:tcPr>
          <w:p w:rsidR="00C512EF" w:rsidRDefault="0045088B">
            <w:pPr>
              <w:spacing w:after="0" w:line="240" w:lineRule="auto"/>
              <w:jc w:val="center"/>
            </w:pPr>
            <w:r>
              <w:t>5</w:t>
            </w:r>
          </w:p>
        </w:tc>
        <w:tc>
          <w:tcPr>
            <w:tcW w:w="0" w:type="dxa"/>
            <w:vAlign w:val="center"/>
          </w:tcPr>
          <w:p w:rsidR="00C512EF" w:rsidRDefault="0045088B">
            <w:pPr>
              <w:spacing w:after="0" w:line="240" w:lineRule="auto"/>
            </w:pPr>
            <w:r>
              <w:t xml:space="preserve">Persentase Kepemilikan Kartu </w:t>
            </w:r>
            <w:r>
              <w:lastRenderedPageBreak/>
              <w:t>Identitas Anak (KIA)</w:t>
            </w:r>
          </w:p>
        </w:tc>
        <w:tc>
          <w:tcPr>
            <w:tcW w:w="0" w:type="dxa"/>
            <w:vAlign w:val="center"/>
          </w:tcPr>
          <w:p w:rsidR="00C512EF" w:rsidRDefault="0045088B">
            <w:pPr>
              <w:spacing w:after="0" w:line="240" w:lineRule="auto"/>
              <w:jc w:val="center"/>
            </w:pPr>
            <w:r>
              <w:lastRenderedPageBreak/>
              <w:t>%</w:t>
            </w:r>
          </w:p>
        </w:tc>
        <w:tc>
          <w:tcPr>
            <w:tcW w:w="0" w:type="dxa"/>
            <w:vAlign w:val="center"/>
          </w:tcPr>
          <w:p w:rsidR="00C512EF" w:rsidRDefault="0045088B">
            <w:pPr>
              <w:spacing w:after="0" w:line="240" w:lineRule="auto"/>
              <w:jc w:val="center"/>
            </w:pPr>
            <w:r>
              <w:t>65</w:t>
            </w:r>
          </w:p>
        </w:tc>
        <w:tc>
          <w:tcPr>
            <w:tcW w:w="0" w:type="dxa"/>
            <w:vAlign w:val="center"/>
          </w:tcPr>
          <w:p w:rsidR="00C512EF" w:rsidRDefault="0045088B">
            <w:pPr>
              <w:spacing w:after="0" w:line="240" w:lineRule="auto"/>
              <w:jc w:val="center"/>
            </w:pPr>
            <w:r>
              <w:t>60.64</w:t>
            </w:r>
          </w:p>
        </w:tc>
        <w:tc>
          <w:tcPr>
            <w:tcW w:w="0" w:type="dxa"/>
            <w:shd w:val="clear" w:color="auto" w:fill="FF0404"/>
            <w:vAlign w:val="center"/>
          </w:tcPr>
          <w:p w:rsidR="00C512EF" w:rsidRDefault="0045088B">
            <w:pPr>
              <w:spacing w:after="0" w:line="240" w:lineRule="auto"/>
              <w:jc w:val="center"/>
            </w:pPr>
            <w:r>
              <w:rPr>
                <w:color w:val="FFFFFF"/>
              </w:rPr>
              <w:t>93.29</w:t>
            </w:r>
          </w:p>
        </w:tc>
      </w:tr>
      <w:tr w:rsidR="00C512EF">
        <w:tc>
          <w:tcPr>
            <w:tcW w:w="0" w:type="dxa"/>
            <w:vAlign w:val="center"/>
          </w:tcPr>
          <w:p w:rsidR="00C512EF" w:rsidRDefault="0045088B">
            <w:pPr>
              <w:spacing w:after="0" w:line="240" w:lineRule="auto"/>
              <w:jc w:val="center"/>
            </w:pPr>
            <w:r>
              <w:lastRenderedPageBreak/>
              <w:t>6</w:t>
            </w:r>
          </w:p>
        </w:tc>
        <w:tc>
          <w:tcPr>
            <w:tcW w:w="0" w:type="dxa"/>
            <w:vAlign w:val="center"/>
          </w:tcPr>
          <w:p w:rsidR="00C512EF" w:rsidRDefault="0045088B">
            <w:pPr>
              <w:spacing w:after="0" w:line="240" w:lineRule="auto"/>
            </w:pPr>
            <w:r>
              <w:t>Indeks Kepuasan Masyarakat (IKM)</w:t>
            </w:r>
          </w:p>
        </w:tc>
        <w:tc>
          <w:tcPr>
            <w:tcW w:w="0" w:type="dxa"/>
            <w:vAlign w:val="center"/>
          </w:tcPr>
          <w:p w:rsidR="00C512EF" w:rsidRDefault="0045088B">
            <w:pPr>
              <w:spacing w:after="0" w:line="240" w:lineRule="auto"/>
              <w:jc w:val="center"/>
            </w:pPr>
            <w:r>
              <w:t>%</w:t>
            </w:r>
          </w:p>
        </w:tc>
        <w:tc>
          <w:tcPr>
            <w:tcW w:w="0" w:type="dxa"/>
            <w:vAlign w:val="center"/>
          </w:tcPr>
          <w:p w:rsidR="00C512EF" w:rsidRDefault="0045088B">
            <w:pPr>
              <w:spacing w:after="0" w:line="240" w:lineRule="auto"/>
              <w:jc w:val="center"/>
            </w:pPr>
            <w:r>
              <w:t>76</w:t>
            </w:r>
          </w:p>
        </w:tc>
        <w:tc>
          <w:tcPr>
            <w:tcW w:w="0" w:type="dxa"/>
            <w:vAlign w:val="center"/>
          </w:tcPr>
          <w:p w:rsidR="00C512EF" w:rsidRDefault="0045088B">
            <w:pPr>
              <w:spacing w:after="0" w:line="240" w:lineRule="auto"/>
              <w:jc w:val="center"/>
            </w:pPr>
            <w:r>
              <w:t>80.03</w:t>
            </w:r>
          </w:p>
        </w:tc>
        <w:tc>
          <w:tcPr>
            <w:tcW w:w="0" w:type="dxa"/>
            <w:shd w:val="clear" w:color="auto" w:fill="000266"/>
            <w:vAlign w:val="center"/>
          </w:tcPr>
          <w:p w:rsidR="00C512EF" w:rsidRDefault="0045088B">
            <w:pPr>
              <w:spacing w:after="0" w:line="240" w:lineRule="auto"/>
              <w:jc w:val="center"/>
            </w:pPr>
            <w:r>
              <w:rPr>
                <w:color w:val="FFFFFF"/>
              </w:rPr>
              <w:t>105.30</w:t>
            </w:r>
          </w:p>
        </w:tc>
      </w:tr>
    </w:tbl>
    <w:p w:rsidR="00C512EF" w:rsidRDefault="00C512EF"/>
    <w:p w:rsidR="00C512EF" w:rsidRDefault="0045088B">
      <w:pPr>
        <w:keepNext/>
        <w:spacing w:line="360" w:lineRule="auto"/>
        <w:ind w:firstLine="720"/>
        <w:jc w:val="both"/>
      </w:pPr>
      <w:r>
        <w:rPr>
          <w:sz w:val="22"/>
          <w:szCs w:val="22"/>
        </w:rPr>
        <w:t>Dari tabel tersebut terlihat bahwa tingkat pencapaian Indikator Kinerja Utama (IKU) sebagai berikut :</w:t>
      </w:r>
    </w:p>
    <w:p w:rsidR="00C512EF" w:rsidRDefault="0045088B">
      <w:pPr>
        <w:keepNext/>
        <w:spacing w:line="360" w:lineRule="auto"/>
        <w:ind w:firstLine="720"/>
        <w:jc w:val="both"/>
      </w:pPr>
      <w:r>
        <w:rPr>
          <w:sz w:val="22"/>
          <w:szCs w:val="22"/>
        </w:rPr>
        <w:t>Capaian kinerja yang melebih/melampaui target ditunjukan pada indikator Persentase Kepemilikan Dokumen KTP el, dengan capaian kinerja 100.06 %, pada indikator Persentase Kepemilikan Dokumen KK, dengan capaian kinerja 101.53 %, pada indikator Persentase Kepemilikan Akta Kematian, dengan capaian kinerja 138.52 %, pada indikator Indeks Kepuasan Masyarakat (IKM), dengan capaian kinerja 105.3 %.</w:t>
      </w:r>
    </w:p>
    <w:p w:rsidR="00C512EF" w:rsidRDefault="0045088B">
      <w:pPr>
        <w:keepNext/>
        <w:spacing w:line="360" w:lineRule="auto"/>
        <w:ind w:firstLine="720"/>
        <w:jc w:val="both"/>
      </w:pPr>
      <w:r>
        <w:rPr>
          <w:sz w:val="22"/>
          <w:szCs w:val="22"/>
        </w:rPr>
        <w:t>Capaian kinerja yang tidak mencapai target 100% ditunjukan pada indikator Persentase Kepemilikan Akta Kelahiran, dengan capaian kinerja 82.64 %, pada indikator Persentase Kepemilikan Kartu Identitas Anak (KIA), dengan capaian kinerja 93.29 %.</w:t>
      </w:r>
    </w:p>
    <w:p w:rsidR="00C512EF" w:rsidRDefault="0045088B">
      <w:pPr>
        <w:pStyle w:val="Heading2"/>
      </w:pPr>
      <w:bookmarkStart w:id="4" w:name="_Toc5"/>
      <w:r>
        <w:t>Pengukuran, Evaluasi dan Analisis Capaian Kinerja Sasaran Strategis</w:t>
      </w:r>
      <w:bookmarkEnd w:id="4"/>
    </w:p>
    <w:p w:rsidR="00C512EF" w:rsidRDefault="0045088B">
      <w:pPr>
        <w:keepNext/>
        <w:spacing w:line="360" w:lineRule="auto"/>
        <w:ind w:firstLine="720"/>
        <w:jc w:val="both"/>
      </w:pPr>
      <w:r>
        <w:rPr>
          <w:sz w:val="22"/>
          <w:szCs w:val="22"/>
        </w:rPr>
        <w:t>Secara umum Dinas Kependudukan Dan Pencatatan Sipil Kabupaten Wonogiri telah dapat melaksanakan tugas dalam rangka mencapai tujuan dan sasaran yang telah ditetapkan dalam Renstra 2016-2021. Jumlah Sasaran yang ditetapkan untuk mencapai visi dan misi Dinas Kependudukan Dan Pencatatan Sipil Kabupaten Wonogiri Tahun 2016-2021 sebanyak 2 sasaran.</w:t>
      </w:r>
    </w:p>
    <w:p w:rsidR="00C512EF" w:rsidRDefault="0045088B">
      <w:pPr>
        <w:keepNext/>
        <w:spacing w:line="360" w:lineRule="auto"/>
        <w:ind w:firstLine="720"/>
        <w:jc w:val="both"/>
      </w:pPr>
      <w:r>
        <w:rPr>
          <w:sz w:val="22"/>
          <w:szCs w:val="22"/>
        </w:rPr>
        <w:t>Tahun 2019 adalah tahun ke 4 pelaksanaan Rencana Strategis Dinas Kependudukan Dan Pencatatan Sipil, dari sebanyak 2 sasaran strategis dengan sebanyak 6 indikator kinerja yang ditetapkan maka pencapaian kinerja sasaran Dinas Kependudukan Dan Pencatatan Sipil Kabupaten Wonogiri adalah sebagai berikut:</w:t>
      </w:r>
    </w:p>
    <w:p w:rsidR="00C512EF" w:rsidRDefault="0045088B">
      <w:pPr>
        <w:spacing w:after="0" w:line="360" w:lineRule="auto"/>
        <w:jc w:val="center"/>
      </w:pPr>
      <w:r>
        <w:rPr>
          <w:b/>
          <w:sz w:val="22"/>
          <w:szCs w:val="22"/>
        </w:rPr>
        <w:t>Tabel 3.2</w:t>
      </w:r>
    </w:p>
    <w:p w:rsidR="00C512EF" w:rsidRDefault="0045088B">
      <w:pPr>
        <w:spacing w:after="0" w:line="360" w:lineRule="auto"/>
        <w:jc w:val="center"/>
      </w:pPr>
      <w:r>
        <w:rPr>
          <w:b/>
          <w:sz w:val="22"/>
          <w:szCs w:val="22"/>
        </w:rPr>
        <w:t>Capaian Indikator Kinerja</w:t>
      </w:r>
    </w:p>
    <w:p w:rsidR="00C512EF" w:rsidRDefault="0045088B">
      <w:pPr>
        <w:spacing w:after="0" w:line="360" w:lineRule="auto"/>
        <w:jc w:val="center"/>
      </w:pPr>
      <w:r>
        <w:rPr>
          <w:b/>
          <w:sz w:val="22"/>
          <w:szCs w:val="22"/>
        </w:rPr>
        <w:t>Dinas Kependudukan Dan Pencatatan Sipil Kabupaten Wonogiri Tahun 2019</w:t>
      </w:r>
    </w:p>
    <w:tbl>
      <w:tblPr>
        <w:tblStyle w:val="Tabel1"/>
        <w:tblW w:w="0" w:type="auto"/>
        <w:tblInd w:w="0" w:type="dxa"/>
        <w:tblLook w:val="04A0"/>
      </w:tblPr>
      <w:tblGrid>
        <w:gridCol w:w="500"/>
        <w:gridCol w:w="3200"/>
        <w:gridCol w:w="1000"/>
        <w:gridCol w:w="1000"/>
        <w:gridCol w:w="1000"/>
        <w:gridCol w:w="1000"/>
      </w:tblGrid>
      <w:tr w:rsidR="00C512EF">
        <w:tc>
          <w:tcPr>
            <w:tcW w:w="500" w:type="dxa"/>
            <w:vAlign w:val="center"/>
          </w:tcPr>
          <w:p w:rsidR="00C512EF" w:rsidRDefault="0045088B">
            <w:pPr>
              <w:jc w:val="center"/>
            </w:pPr>
            <w:r>
              <w:rPr>
                <w:b/>
              </w:rPr>
              <w:lastRenderedPageBreak/>
              <w:t>No</w:t>
            </w:r>
          </w:p>
        </w:tc>
        <w:tc>
          <w:tcPr>
            <w:tcW w:w="3200" w:type="dxa"/>
            <w:vAlign w:val="center"/>
          </w:tcPr>
          <w:p w:rsidR="00C512EF" w:rsidRDefault="0045088B">
            <w:pPr>
              <w:jc w:val="center"/>
            </w:pPr>
            <w:r>
              <w:rPr>
                <w:b/>
              </w:rPr>
              <w:t>Indikator Kinerja</w:t>
            </w:r>
          </w:p>
        </w:tc>
        <w:tc>
          <w:tcPr>
            <w:tcW w:w="1000" w:type="dxa"/>
            <w:vAlign w:val="center"/>
          </w:tcPr>
          <w:p w:rsidR="00C512EF" w:rsidRDefault="0045088B">
            <w:pPr>
              <w:jc w:val="center"/>
            </w:pPr>
            <w:r>
              <w:rPr>
                <w:b/>
              </w:rPr>
              <w:t>Satuan</w:t>
            </w:r>
          </w:p>
        </w:tc>
        <w:tc>
          <w:tcPr>
            <w:tcW w:w="1000" w:type="dxa"/>
            <w:vAlign w:val="center"/>
          </w:tcPr>
          <w:p w:rsidR="00C512EF" w:rsidRDefault="0045088B">
            <w:pPr>
              <w:jc w:val="center"/>
            </w:pPr>
            <w:r>
              <w:rPr>
                <w:b/>
              </w:rPr>
              <w:t>Target</w:t>
            </w:r>
          </w:p>
        </w:tc>
        <w:tc>
          <w:tcPr>
            <w:tcW w:w="1000" w:type="dxa"/>
            <w:vAlign w:val="center"/>
          </w:tcPr>
          <w:p w:rsidR="00C512EF" w:rsidRDefault="0045088B">
            <w:pPr>
              <w:jc w:val="center"/>
            </w:pPr>
            <w:r>
              <w:rPr>
                <w:b/>
              </w:rPr>
              <w:t>Realisasi</w:t>
            </w:r>
          </w:p>
        </w:tc>
        <w:tc>
          <w:tcPr>
            <w:tcW w:w="1000" w:type="dxa"/>
            <w:vAlign w:val="center"/>
          </w:tcPr>
          <w:p w:rsidR="00C512EF" w:rsidRDefault="0045088B">
            <w:pPr>
              <w:jc w:val="center"/>
            </w:pPr>
            <w:r>
              <w:rPr>
                <w:b/>
              </w:rPr>
              <w:t>Capaian %</w:t>
            </w:r>
          </w:p>
        </w:tc>
      </w:tr>
      <w:tr w:rsidR="00C512EF">
        <w:tc>
          <w:tcPr>
            <w:tcW w:w="0" w:type="dxa"/>
            <w:vAlign w:val="center"/>
          </w:tcPr>
          <w:p w:rsidR="00C512EF" w:rsidRDefault="0045088B">
            <w:pPr>
              <w:spacing w:after="0" w:line="240" w:lineRule="auto"/>
              <w:jc w:val="center"/>
            </w:pPr>
            <w:r>
              <w:t>1</w:t>
            </w:r>
          </w:p>
        </w:tc>
        <w:tc>
          <w:tcPr>
            <w:tcW w:w="0" w:type="dxa"/>
            <w:vAlign w:val="center"/>
          </w:tcPr>
          <w:p w:rsidR="00C512EF" w:rsidRDefault="0045088B">
            <w:pPr>
              <w:spacing w:after="0" w:line="240" w:lineRule="auto"/>
            </w:pPr>
            <w:r>
              <w:t>Persentase Kepemilikan Dokumen KTP el</w:t>
            </w:r>
          </w:p>
        </w:tc>
        <w:tc>
          <w:tcPr>
            <w:tcW w:w="0" w:type="dxa"/>
            <w:vAlign w:val="center"/>
          </w:tcPr>
          <w:p w:rsidR="00C512EF" w:rsidRDefault="0045088B">
            <w:pPr>
              <w:spacing w:after="0" w:line="240" w:lineRule="auto"/>
              <w:jc w:val="center"/>
            </w:pPr>
            <w:r>
              <w:t>%</w:t>
            </w:r>
          </w:p>
        </w:tc>
        <w:tc>
          <w:tcPr>
            <w:tcW w:w="0" w:type="dxa"/>
            <w:vAlign w:val="center"/>
          </w:tcPr>
          <w:p w:rsidR="00C512EF" w:rsidRDefault="0045088B">
            <w:pPr>
              <w:spacing w:after="0" w:line="240" w:lineRule="auto"/>
              <w:jc w:val="center"/>
            </w:pPr>
            <w:r>
              <w:t>96.50</w:t>
            </w:r>
          </w:p>
        </w:tc>
        <w:tc>
          <w:tcPr>
            <w:tcW w:w="0" w:type="dxa"/>
            <w:vAlign w:val="center"/>
          </w:tcPr>
          <w:p w:rsidR="00C512EF" w:rsidRDefault="0045088B">
            <w:pPr>
              <w:spacing w:after="0" w:line="240" w:lineRule="auto"/>
              <w:jc w:val="center"/>
            </w:pPr>
            <w:r>
              <w:t>96.56</w:t>
            </w:r>
          </w:p>
        </w:tc>
        <w:tc>
          <w:tcPr>
            <w:tcW w:w="0" w:type="dxa"/>
            <w:shd w:val="clear" w:color="auto" w:fill="000266"/>
            <w:vAlign w:val="center"/>
          </w:tcPr>
          <w:p w:rsidR="00C512EF" w:rsidRDefault="0045088B">
            <w:pPr>
              <w:spacing w:after="0" w:line="240" w:lineRule="auto"/>
              <w:jc w:val="center"/>
            </w:pPr>
            <w:r>
              <w:rPr>
                <w:color w:val="FFFFFF"/>
              </w:rPr>
              <w:t>100.06</w:t>
            </w:r>
          </w:p>
        </w:tc>
      </w:tr>
      <w:tr w:rsidR="00C512EF">
        <w:tc>
          <w:tcPr>
            <w:tcW w:w="0" w:type="dxa"/>
            <w:vAlign w:val="center"/>
          </w:tcPr>
          <w:p w:rsidR="00C512EF" w:rsidRDefault="0045088B">
            <w:pPr>
              <w:spacing w:after="0" w:line="240" w:lineRule="auto"/>
              <w:jc w:val="center"/>
            </w:pPr>
            <w:r>
              <w:t>2</w:t>
            </w:r>
          </w:p>
        </w:tc>
        <w:tc>
          <w:tcPr>
            <w:tcW w:w="0" w:type="dxa"/>
            <w:vAlign w:val="center"/>
          </w:tcPr>
          <w:p w:rsidR="00C512EF" w:rsidRDefault="0045088B">
            <w:pPr>
              <w:spacing w:after="0" w:line="240" w:lineRule="auto"/>
            </w:pPr>
            <w:r>
              <w:t>Persentase Kepemilikan Dokumen KK</w:t>
            </w:r>
          </w:p>
        </w:tc>
        <w:tc>
          <w:tcPr>
            <w:tcW w:w="0" w:type="dxa"/>
            <w:vAlign w:val="center"/>
          </w:tcPr>
          <w:p w:rsidR="00C512EF" w:rsidRDefault="0045088B">
            <w:pPr>
              <w:spacing w:after="0" w:line="240" w:lineRule="auto"/>
              <w:jc w:val="center"/>
            </w:pPr>
            <w:r>
              <w:t>%</w:t>
            </w:r>
          </w:p>
        </w:tc>
        <w:tc>
          <w:tcPr>
            <w:tcW w:w="0" w:type="dxa"/>
            <w:vAlign w:val="center"/>
          </w:tcPr>
          <w:p w:rsidR="00C512EF" w:rsidRDefault="0045088B">
            <w:pPr>
              <w:spacing w:after="0" w:line="240" w:lineRule="auto"/>
              <w:jc w:val="center"/>
            </w:pPr>
            <w:r>
              <w:t>97.50</w:t>
            </w:r>
          </w:p>
        </w:tc>
        <w:tc>
          <w:tcPr>
            <w:tcW w:w="0" w:type="dxa"/>
            <w:vAlign w:val="center"/>
          </w:tcPr>
          <w:p w:rsidR="00C512EF" w:rsidRDefault="0045088B">
            <w:pPr>
              <w:spacing w:after="0" w:line="240" w:lineRule="auto"/>
              <w:jc w:val="center"/>
            </w:pPr>
            <w:r>
              <w:t>98.99</w:t>
            </w:r>
          </w:p>
        </w:tc>
        <w:tc>
          <w:tcPr>
            <w:tcW w:w="0" w:type="dxa"/>
            <w:shd w:val="clear" w:color="auto" w:fill="000266"/>
            <w:vAlign w:val="center"/>
          </w:tcPr>
          <w:p w:rsidR="00C512EF" w:rsidRDefault="0045088B">
            <w:pPr>
              <w:spacing w:after="0" w:line="240" w:lineRule="auto"/>
              <w:jc w:val="center"/>
            </w:pPr>
            <w:r>
              <w:rPr>
                <w:color w:val="FFFFFF"/>
              </w:rPr>
              <w:t>101.53</w:t>
            </w:r>
          </w:p>
        </w:tc>
      </w:tr>
      <w:tr w:rsidR="00C512EF">
        <w:tc>
          <w:tcPr>
            <w:tcW w:w="0" w:type="dxa"/>
            <w:vAlign w:val="center"/>
          </w:tcPr>
          <w:p w:rsidR="00C512EF" w:rsidRDefault="0045088B">
            <w:pPr>
              <w:spacing w:after="0" w:line="240" w:lineRule="auto"/>
              <w:jc w:val="center"/>
            </w:pPr>
            <w:r>
              <w:t>3</w:t>
            </w:r>
          </w:p>
        </w:tc>
        <w:tc>
          <w:tcPr>
            <w:tcW w:w="0" w:type="dxa"/>
            <w:vAlign w:val="center"/>
          </w:tcPr>
          <w:p w:rsidR="00C512EF" w:rsidRDefault="0045088B">
            <w:pPr>
              <w:spacing w:after="0" w:line="240" w:lineRule="auto"/>
            </w:pPr>
            <w:r>
              <w:t>Persentase Kepemilikan Akta Kelahiran</w:t>
            </w:r>
          </w:p>
        </w:tc>
        <w:tc>
          <w:tcPr>
            <w:tcW w:w="0" w:type="dxa"/>
            <w:vAlign w:val="center"/>
          </w:tcPr>
          <w:p w:rsidR="00C512EF" w:rsidRDefault="0045088B">
            <w:pPr>
              <w:spacing w:after="0" w:line="240" w:lineRule="auto"/>
              <w:jc w:val="center"/>
            </w:pPr>
            <w:r>
              <w:t>%</w:t>
            </w:r>
          </w:p>
        </w:tc>
        <w:tc>
          <w:tcPr>
            <w:tcW w:w="0" w:type="dxa"/>
            <w:vAlign w:val="center"/>
          </w:tcPr>
          <w:p w:rsidR="00C512EF" w:rsidRDefault="0045088B">
            <w:pPr>
              <w:spacing w:after="0" w:line="240" w:lineRule="auto"/>
              <w:jc w:val="center"/>
            </w:pPr>
            <w:r>
              <w:t>55</w:t>
            </w:r>
          </w:p>
        </w:tc>
        <w:tc>
          <w:tcPr>
            <w:tcW w:w="0" w:type="dxa"/>
            <w:vAlign w:val="center"/>
          </w:tcPr>
          <w:p w:rsidR="00C512EF" w:rsidRDefault="0045088B">
            <w:pPr>
              <w:spacing w:after="0" w:line="240" w:lineRule="auto"/>
              <w:jc w:val="center"/>
            </w:pPr>
            <w:r>
              <w:t>45.45</w:t>
            </w:r>
          </w:p>
        </w:tc>
        <w:tc>
          <w:tcPr>
            <w:tcW w:w="0" w:type="dxa"/>
            <w:shd w:val="clear" w:color="auto" w:fill="FF0404"/>
            <w:vAlign w:val="center"/>
          </w:tcPr>
          <w:p w:rsidR="00C512EF" w:rsidRDefault="0045088B">
            <w:pPr>
              <w:spacing w:after="0" w:line="240" w:lineRule="auto"/>
              <w:jc w:val="center"/>
            </w:pPr>
            <w:r>
              <w:rPr>
                <w:color w:val="FFFFFF"/>
              </w:rPr>
              <w:t>82.64</w:t>
            </w:r>
          </w:p>
        </w:tc>
      </w:tr>
      <w:tr w:rsidR="00C512EF">
        <w:tc>
          <w:tcPr>
            <w:tcW w:w="0" w:type="dxa"/>
            <w:vAlign w:val="center"/>
          </w:tcPr>
          <w:p w:rsidR="00C512EF" w:rsidRDefault="0045088B">
            <w:pPr>
              <w:spacing w:after="0" w:line="240" w:lineRule="auto"/>
              <w:jc w:val="center"/>
            </w:pPr>
            <w:r>
              <w:t>4</w:t>
            </w:r>
          </w:p>
        </w:tc>
        <w:tc>
          <w:tcPr>
            <w:tcW w:w="0" w:type="dxa"/>
            <w:vAlign w:val="center"/>
          </w:tcPr>
          <w:p w:rsidR="00C512EF" w:rsidRDefault="0045088B">
            <w:pPr>
              <w:spacing w:after="0" w:line="240" w:lineRule="auto"/>
            </w:pPr>
            <w:r>
              <w:t>Persentase Kepemilikan Akta Kematian</w:t>
            </w:r>
          </w:p>
        </w:tc>
        <w:tc>
          <w:tcPr>
            <w:tcW w:w="0" w:type="dxa"/>
            <w:vAlign w:val="center"/>
          </w:tcPr>
          <w:p w:rsidR="00C512EF" w:rsidRDefault="0045088B">
            <w:pPr>
              <w:spacing w:after="0" w:line="240" w:lineRule="auto"/>
              <w:jc w:val="center"/>
            </w:pPr>
            <w:r>
              <w:t>%</w:t>
            </w:r>
          </w:p>
        </w:tc>
        <w:tc>
          <w:tcPr>
            <w:tcW w:w="0" w:type="dxa"/>
            <w:vAlign w:val="center"/>
          </w:tcPr>
          <w:p w:rsidR="00C512EF" w:rsidRDefault="0045088B">
            <w:pPr>
              <w:spacing w:after="0" w:line="240" w:lineRule="auto"/>
              <w:jc w:val="center"/>
            </w:pPr>
            <w:r>
              <w:t>40</w:t>
            </w:r>
          </w:p>
        </w:tc>
        <w:tc>
          <w:tcPr>
            <w:tcW w:w="0" w:type="dxa"/>
            <w:vAlign w:val="center"/>
          </w:tcPr>
          <w:p w:rsidR="00C512EF" w:rsidRDefault="0045088B">
            <w:pPr>
              <w:spacing w:after="0" w:line="240" w:lineRule="auto"/>
              <w:jc w:val="center"/>
            </w:pPr>
            <w:r>
              <w:t>55.41</w:t>
            </w:r>
          </w:p>
        </w:tc>
        <w:tc>
          <w:tcPr>
            <w:tcW w:w="0" w:type="dxa"/>
            <w:shd w:val="clear" w:color="auto" w:fill="000266"/>
            <w:vAlign w:val="center"/>
          </w:tcPr>
          <w:p w:rsidR="00C512EF" w:rsidRDefault="0045088B">
            <w:pPr>
              <w:spacing w:after="0" w:line="240" w:lineRule="auto"/>
              <w:jc w:val="center"/>
            </w:pPr>
            <w:r>
              <w:rPr>
                <w:color w:val="FFFFFF"/>
              </w:rPr>
              <w:t>138.52</w:t>
            </w:r>
          </w:p>
        </w:tc>
      </w:tr>
      <w:tr w:rsidR="00C512EF">
        <w:tc>
          <w:tcPr>
            <w:tcW w:w="0" w:type="dxa"/>
            <w:vAlign w:val="center"/>
          </w:tcPr>
          <w:p w:rsidR="00C512EF" w:rsidRDefault="0045088B">
            <w:pPr>
              <w:spacing w:after="0" w:line="240" w:lineRule="auto"/>
              <w:jc w:val="center"/>
            </w:pPr>
            <w:r>
              <w:t>5</w:t>
            </w:r>
          </w:p>
        </w:tc>
        <w:tc>
          <w:tcPr>
            <w:tcW w:w="0" w:type="dxa"/>
            <w:vAlign w:val="center"/>
          </w:tcPr>
          <w:p w:rsidR="00C512EF" w:rsidRDefault="0045088B">
            <w:pPr>
              <w:spacing w:after="0" w:line="240" w:lineRule="auto"/>
            </w:pPr>
            <w:r>
              <w:t>Persentase Kepemilikan Kartu Identitas Anak (KIA)</w:t>
            </w:r>
          </w:p>
        </w:tc>
        <w:tc>
          <w:tcPr>
            <w:tcW w:w="0" w:type="dxa"/>
            <w:vAlign w:val="center"/>
          </w:tcPr>
          <w:p w:rsidR="00C512EF" w:rsidRDefault="0045088B">
            <w:pPr>
              <w:spacing w:after="0" w:line="240" w:lineRule="auto"/>
              <w:jc w:val="center"/>
            </w:pPr>
            <w:r>
              <w:t>%</w:t>
            </w:r>
          </w:p>
        </w:tc>
        <w:tc>
          <w:tcPr>
            <w:tcW w:w="0" w:type="dxa"/>
            <w:vAlign w:val="center"/>
          </w:tcPr>
          <w:p w:rsidR="00C512EF" w:rsidRDefault="0045088B">
            <w:pPr>
              <w:spacing w:after="0" w:line="240" w:lineRule="auto"/>
              <w:jc w:val="center"/>
            </w:pPr>
            <w:r>
              <w:t>65</w:t>
            </w:r>
          </w:p>
        </w:tc>
        <w:tc>
          <w:tcPr>
            <w:tcW w:w="0" w:type="dxa"/>
            <w:vAlign w:val="center"/>
          </w:tcPr>
          <w:p w:rsidR="00C512EF" w:rsidRDefault="0045088B">
            <w:pPr>
              <w:spacing w:after="0" w:line="240" w:lineRule="auto"/>
              <w:jc w:val="center"/>
            </w:pPr>
            <w:r>
              <w:t>60.64</w:t>
            </w:r>
          </w:p>
        </w:tc>
        <w:tc>
          <w:tcPr>
            <w:tcW w:w="0" w:type="dxa"/>
            <w:shd w:val="clear" w:color="auto" w:fill="FF0404"/>
            <w:vAlign w:val="center"/>
          </w:tcPr>
          <w:p w:rsidR="00C512EF" w:rsidRDefault="0045088B">
            <w:pPr>
              <w:spacing w:after="0" w:line="240" w:lineRule="auto"/>
              <w:jc w:val="center"/>
            </w:pPr>
            <w:r>
              <w:rPr>
                <w:color w:val="FFFFFF"/>
              </w:rPr>
              <w:t>93.29</w:t>
            </w:r>
          </w:p>
        </w:tc>
      </w:tr>
      <w:tr w:rsidR="00C512EF">
        <w:tc>
          <w:tcPr>
            <w:tcW w:w="0" w:type="dxa"/>
            <w:vAlign w:val="center"/>
          </w:tcPr>
          <w:p w:rsidR="00C512EF" w:rsidRDefault="0045088B">
            <w:pPr>
              <w:spacing w:after="0" w:line="240" w:lineRule="auto"/>
              <w:jc w:val="center"/>
            </w:pPr>
            <w:r>
              <w:t>6</w:t>
            </w:r>
          </w:p>
        </w:tc>
        <w:tc>
          <w:tcPr>
            <w:tcW w:w="0" w:type="dxa"/>
            <w:vAlign w:val="center"/>
          </w:tcPr>
          <w:p w:rsidR="00C512EF" w:rsidRDefault="0045088B">
            <w:pPr>
              <w:spacing w:after="0" w:line="240" w:lineRule="auto"/>
            </w:pPr>
            <w:r>
              <w:t>Indeks Kepuasan Masyarakat (IKM)</w:t>
            </w:r>
          </w:p>
        </w:tc>
        <w:tc>
          <w:tcPr>
            <w:tcW w:w="0" w:type="dxa"/>
            <w:vAlign w:val="center"/>
          </w:tcPr>
          <w:p w:rsidR="00C512EF" w:rsidRDefault="0045088B">
            <w:pPr>
              <w:spacing w:after="0" w:line="240" w:lineRule="auto"/>
              <w:jc w:val="center"/>
            </w:pPr>
            <w:r>
              <w:t>%</w:t>
            </w:r>
          </w:p>
        </w:tc>
        <w:tc>
          <w:tcPr>
            <w:tcW w:w="0" w:type="dxa"/>
            <w:vAlign w:val="center"/>
          </w:tcPr>
          <w:p w:rsidR="00C512EF" w:rsidRDefault="0045088B">
            <w:pPr>
              <w:spacing w:after="0" w:line="240" w:lineRule="auto"/>
              <w:jc w:val="center"/>
            </w:pPr>
            <w:r>
              <w:t>76</w:t>
            </w:r>
          </w:p>
        </w:tc>
        <w:tc>
          <w:tcPr>
            <w:tcW w:w="0" w:type="dxa"/>
            <w:vAlign w:val="center"/>
          </w:tcPr>
          <w:p w:rsidR="00C512EF" w:rsidRDefault="0045088B">
            <w:pPr>
              <w:spacing w:after="0" w:line="240" w:lineRule="auto"/>
              <w:jc w:val="center"/>
            </w:pPr>
            <w:r>
              <w:t>80.03</w:t>
            </w:r>
          </w:p>
        </w:tc>
        <w:tc>
          <w:tcPr>
            <w:tcW w:w="0" w:type="dxa"/>
            <w:shd w:val="clear" w:color="auto" w:fill="000266"/>
            <w:vAlign w:val="center"/>
          </w:tcPr>
          <w:p w:rsidR="00C512EF" w:rsidRDefault="0045088B">
            <w:pPr>
              <w:spacing w:after="0" w:line="240" w:lineRule="auto"/>
              <w:jc w:val="center"/>
            </w:pPr>
            <w:r>
              <w:rPr>
                <w:color w:val="FFFFFF"/>
              </w:rPr>
              <w:t>105.30</w:t>
            </w:r>
          </w:p>
        </w:tc>
      </w:tr>
    </w:tbl>
    <w:p w:rsidR="00C512EF" w:rsidRDefault="00C512EF"/>
    <w:p w:rsidR="00C512EF" w:rsidRDefault="0045088B">
      <w:pPr>
        <w:keepNext/>
        <w:spacing w:line="360" w:lineRule="auto"/>
        <w:ind w:firstLine="720"/>
        <w:jc w:val="both"/>
      </w:pPr>
      <w:r>
        <w:rPr>
          <w:sz w:val="22"/>
          <w:szCs w:val="22"/>
        </w:rPr>
        <w:t>Beradasarkan pengukuran kinerja tersebut di atas dapat diperoleh data dan informasi kinerja Dinas pada beberapa table berikut :</w:t>
      </w:r>
    </w:p>
    <w:p w:rsidR="00C512EF" w:rsidRDefault="0045088B">
      <w:pPr>
        <w:spacing w:after="0" w:line="360" w:lineRule="auto"/>
        <w:jc w:val="center"/>
      </w:pPr>
      <w:r>
        <w:rPr>
          <w:b/>
          <w:sz w:val="22"/>
          <w:szCs w:val="22"/>
        </w:rPr>
        <w:t>Tabel 3.3</w:t>
      </w:r>
    </w:p>
    <w:p w:rsidR="00C512EF" w:rsidRDefault="0045088B">
      <w:pPr>
        <w:spacing w:after="0" w:line="360" w:lineRule="auto"/>
        <w:jc w:val="center"/>
      </w:pPr>
      <w:r>
        <w:rPr>
          <w:b/>
          <w:sz w:val="22"/>
          <w:szCs w:val="22"/>
        </w:rPr>
        <w:t>Pencapaian Kinerja Sasaran</w:t>
      </w:r>
    </w:p>
    <w:p w:rsidR="00C512EF" w:rsidRDefault="0045088B">
      <w:pPr>
        <w:spacing w:after="0" w:line="360" w:lineRule="auto"/>
        <w:jc w:val="center"/>
      </w:pPr>
      <w:r>
        <w:rPr>
          <w:b/>
          <w:sz w:val="22"/>
          <w:szCs w:val="22"/>
        </w:rPr>
        <w:t>Dinas Kependudukan Dan Pencatatan Sipil Kabupaten Wonogiri Tahun 2019</w:t>
      </w:r>
    </w:p>
    <w:tbl>
      <w:tblPr>
        <w:tblStyle w:val="Tabel1"/>
        <w:tblW w:w="0" w:type="auto"/>
        <w:tblInd w:w="0" w:type="dxa"/>
        <w:tblLook w:val="04A0"/>
      </w:tblPr>
      <w:tblGrid>
        <w:gridCol w:w="600"/>
        <w:gridCol w:w="5000"/>
        <w:gridCol w:w="2000"/>
      </w:tblGrid>
      <w:tr w:rsidR="00C512EF">
        <w:tc>
          <w:tcPr>
            <w:tcW w:w="600" w:type="dxa"/>
            <w:shd w:val="clear" w:color="auto" w:fill="DADAF3"/>
            <w:vAlign w:val="center"/>
          </w:tcPr>
          <w:p w:rsidR="00C512EF" w:rsidRDefault="0045088B">
            <w:pPr>
              <w:jc w:val="center"/>
            </w:pPr>
            <w:r>
              <w:rPr>
                <w:b/>
                <w:sz w:val="22"/>
                <w:szCs w:val="22"/>
              </w:rPr>
              <w:t>NO</w:t>
            </w:r>
          </w:p>
        </w:tc>
        <w:tc>
          <w:tcPr>
            <w:tcW w:w="5000" w:type="dxa"/>
            <w:shd w:val="clear" w:color="auto" w:fill="DADAF3"/>
            <w:vAlign w:val="center"/>
          </w:tcPr>
          <w:p w:rsidR="00C512EF" w:rsidRDefault="0045088B">
            <w:pPr>
              <w:jc w:val="center"/>
            </w:pPr>
            <w:r>
              <w:rPr>
                <w:b/>
                <w:sz w:val="22"/>
                <w:szCs w:val="22"/>
              </w:rPr>
              <w:t>SASARAN STRATEGIS</w:t>
            </w:r>
          </w:p>
        </w:tc>
        <w:tc>
          <w:tcPr>
            <w:tcW w:w="2000" w:type="dxa"/>
            <w:shd w:val="clear" w:color="auto" w:fill="DADAF3"/>
            <w:vAlign w:val="center"/>
          </w:tcPr>
          <w:p w:rsidR="00C512EF" w:rsidRDefault="0045088B">
            <w:pPr>
              <w:jc w:val="center"/>
            </w:pPr>
            <w:r>
              <w:rPr>
                <w:b/>
                <w:sz w:val="22"/>
                <w:szCs w:val="22"/>
              </w:rPr>
              <w:t>CAPAIAN</w:t>
            </w:r>
          </w:p>
        </w:tc>
      </w:tr>
      <w:tr w:rsidR="00C512EF">
        <w:tc>
          <w:tcPr>
            <w:tcW w:w="0" w:type="dxa"/>
            <w:vAlign w:val="center"/>
          </w:tcPr>
          <w:p w:rsidR="00C512EF" w:rsidRDefault="0045088B">
            <w:pPr>
              <w:spacing w:after="0" w:line="240" w:lineRule="auto"/>
              <w:jc w:val="center"/>
            </w:pPr>
            <w:r>
              <w:rPr>
                <w:sz w:val="22"/>
                <w:szCs w:val="22"/>
              </w:rPr>
              <w:t>1</w:t>
            </w:r>
          </w:p>
        </w:tc>
        <w:tc>
          <w:tcPr>
            <w:tcW w:w="0" w:type="dxa"/>
            <w:vAlign w:val="center"/>
          </w:tcPr>
          <w:p w:rsidR="00C512EF" w:rsidRDefault="0045088B">
            <w:pPr>
              <w:spacing w:after="0" w:line="240" w:lineRule="auto"/>
            </w:pPr>
            <w:r>
              <w:rPr>
                <w:sz w:val="22"/>
                <w:szCs w:val="22"/>
              </w:rPr>
              <w:t>Melebihi/Melampaui Target</w:t>
            </w:r>
          </w:p>
        </w:tc>
        <w:tc>
          <w:tcPr>
            <w:tcW w:w="0" w:type="dxa"/>
            <w:vAlign w:val="center"/>
          </w:tcPr>
          <w:p w:rsidR="00C512EF" w:rsidRDefault="0045088B">
            <w:pPr>
              <w:spacing w:after="0" w:line="240" w:lineRule="auto"/>
              <w:jc w:val="center"/>
            </w:pPr>
            <w:r>
              <w:rPr>
                <w:sz w:val="22"/>
                <w:szCs w:val="22"/>
              </w:rPr>
              <w:t>66.67 %</w:t>
            </w:r>
          </w:p>
        </w:tc>
      </w:tr>
      <w:tr w:rsidR="00C512EF">
        <w:tc>
          <w:tcPr>
            <w:tcW w:w="0" w:type="dxa"/>
            <w:vAlign w:val="center"/>
          </w:tcPr>
          <w:p w:rsidR="00C512EF" w:rsidRDefault="0045088B">
            <w:pPr>
              <w:spacing w:after="0" w:line="240" w:lineRule="auto"/>
              <w:jc w:val="center"/>
            </w:pPr>
            <w:r>
              <w:rPr>
                <w:sz w:val="22"/>
                <w:szCs w:val="22"/>
              </w:rPr>
              <w:t>2</w:t>
            </w:r>
          </w:p>
        </w:tc>
        <w:tc>
          <w:tcPr>
            <w:tcW w:w="0" w:type="dxa"/>
            <w:vAlign w:val="center"/>
          </w:tcPr>
          <w:p w:rsidR="00C512EF" w:rsidRDefault="0045088B">
            <w:pPr>
              <w:spacing w:after="0" w:line="240" w:lineRule="auto"/>
            </w:pPr>
            <w:r>
              <w:rPr>
                <w:sz w:val="22"/>
                <w:szCs w:val="22"/>
              </w:rPr>
              <w:t>Sesuai Target</w:t>
            </w:r>
          </w:p>
        </w:tc>
        <w:tc>
          <w:tcPr>
            <w:tcW w:w="0" w:type="dxa"/>
            <w:vAlign w:val="center"/>
          </w:tcPr>
          <w:p w:rsidR="00C512EF" w:rsidRDefault="0045088B">
            <w:pPr>
              <w:spacing w:after="0" w:line="240" w:lineRule="auto"/>
              <w:jc w:val="center"/>
            </w:pPr>
            <w:r>
              <w:rPr>
                <w:sz w:val="22"/>
                <w:szCs w:val="22"/>
              </w:rPr>
              <w:t>0.00 %</w:t>
            </w:r>
          </w:p>
        </w:tc>
      </w:tr>
      <w:tr w:rsidR="00C512EF">
        <w:tc>
          <w:tcPr>
            <w:tcW w:w="0" w:type="dxa"/>
            <w:vAlign w:val="center"/>
          </w:tcPr>
          <w:p w:rsidR="00C512EF" w:rsidRDefault="0045088B">
            <w:pPr>
              <w:spacing w:after="0" w:line="240" w:lineRule="auto"/>
              <w:jc w:val="center"/>
            </w:pPr>
            <w:r>
              <w:rPr>
                <w:sz w:val="22"/>
                <w:szCs w:val="22"/>
              </w:rPr>
              <w:t>3</w:t>
            </w:r>
          </w:p>
        </w:tc>
        <w:tc>
          <w:tcPr>
            <w:tcW w:w="0" w:type="dxa"/>
            <w:vAlign w:val="center"/>
          </w:tcPr>
          <w:p w:rsidR="00C512EF" w:rsidRDefault="0045088B">
            <w:pPr>
              <w:spacing w:after="0" w:line="240" w:lineRule="auto"/>
            </w:pPr>
            <w:r>
              <w:rPr>
                <w:sz w:val="22"/>
                <w:szCs w:val="22"/>
              </w:rPr>
              <w:t>Tidak Mencapai Target</w:t>
            </w:r>
          </w:p>
        </w:tc>
        <w:tc>
          <w:tcPr>
            <w:tcW w:w="0" w:type="dxa"/>
            <w:vAlign w:val="center"/>
          </w:tcPr>
          <w:p w:rsidR="00C512EF" w:rsidRDefault="0045088B">
            <w:pPr>
              <w:spacing w:after="0" w:line="240" w:lineRule="auto"/>
              <w:jc w:val="center"/>
            </w:pPr>
            <w:r>
              <w:rPr>
                <w:sz w:val="22"/>
                <w:szCs w:val="22"/>
              </w:rPr>
              <w:t>33.33 %</w:t>
            </w:r>
          </w:p>
        </w:tc>
      </w:tr>
    </w:tbl>
    <w:p w:rsidR="00C512EF" w:rsidRDefault="00C512EF"/>
    <w:p w:rsidR="00C512EF" w:rsidRDefault="0045088B">
      <w:pPr>
        <w:keepNext/>
        <w:spacing w:line="360" w:lineRule="auto"/>
        <w:ind w:firstLine="720"/>
        <w:jc w:val="both"/>
      </w:pPr>
      <w:r>
        <w:rPr>
          <w:sz w:val="22"/>
          <w:szCs w:val="22"/>
        </w:rPr>
        <w:t>Adapun pencapaian kinerja sasaran dirinci dalam tabel, sebagai berikut:</w:t>
      </w:r>
    </w:p>
    <w:p w:rsidR="00C512EF" w:rsidRDefault="0045088B">
      <w:pPr>
        <w:keepNext/>
        <w:spacing w:line="360" w:lineRule="auto"/>
        <w:ind w:firstLine="720"/>
        <w:jc w:val="both"/>
      </w:pPr>
      <w:r>
        <w:rPr>
          <w:sz w:val="22"/>
          <w:szCs w:val="22"/>
        </w:rPr>
        <w:t>Dari sebanyak 2 Sasaran diatas, pencapaian realisasi indikator kinerja sasaran terhadap target yang sudah ditetapkan sebagai berikut:</w:t>
      </w:r>
    </w:p>
    <w:p w:rsidR="00C512EF" w:rsidRDefault="0045088B">
      <w:pPr>
        <w:spacing w:after="0" w:line="360" w:lineRule="auto"/>
        <w:jc w:val="center"/>
      </w:pPr>
      <w:r>
        <w:rPr>
          <w:b/>
          <w:sz w:val="22"/>
          <w:szCs w:val="22"/>
        </w:rPr>
        <w:t>Tabel 3.4</w:t>
      </w:r>
    </w:p>
    <w:p w:rsidR="00C512EF" w:rsidRDefault="0045088B">
      <w:pPr>
        <w:spacing w:after="0" w:line="360" w:lineRule="auto"/>
        <w:jc w:val="center"/>
      </w:pPr>
      <w:r>
        <w:rPr>
          <w:b/>
          <w:sz w:val="22"/>
          <w:szCs w:val="22"/>
        </w:rPr>
        <w:t>Pencapaian target Misi</w:t>
      </w:r>
    </w:p>
    <w:tbl>
      <w:tblPr>
        <w:tblStyle w:val="Tabel1"/>
        <w:tblW w:w="0" w:type="auto"/>
        <w:tblInd w:w="0" w:type="dxa"/>
        <w:tblLook w:val="04A0"/>
      </w:tblPr>
      <w:tblGrid>
        <w:gridCol w:w="500"/>
        <w:gridCol w:w="1000"/>
        <w:gridCol w:w="1029"/>
        <w:gridCol w:w="1000"/>
        <w:gridCol w:w="800"/>
        <w:gridCol w:w="1000"/>
        <w:gridCol w:w="800"/>
        <w:gridCol w:w="1000"/>
        <w:gridCol w:w="800"/>
      </w:tblGrid>
      <w:tr w:rsidR="00C512EF">
        <w:tc>
          <w:tcPr>
            <w:tcW w:w="500" w:type="dxa"/>
            <w:vMerge w:val="restart"/>
            <w:shd w:val="clear" w:color="auto" w:fill="DADAF3"/>
            <w:vAlign w:val="center"/>
          </w:tcPr>
          <w:p w:rsidR="00C512EF" w:rsidRDefault="0045088B">
            <w:pPr>
              <w:jc w:val="center"/>
            </w:pPr>
            <w:r>
              <w:rPr>
                <w:b/>
                <w:sz w:val="22"/>
                <w:szCs w:val="22"/>
              </w:rPr>
              <w:t>No</w:t>
            </w:r>
          </w:p>
        </w:tc>
        <w:tc>
          <w:tcPr>
            <w:tcW w:w="1000" w:type="dxa"/>
            <w:vMerge w:val="restart"/>
            <w:shd w:val="clear" w:color="auto" w:fill="DADAF3"/>
            <w:vAlign w:val="center"/>
          </w:tcPr>
          <w:p w:rsidR="00C512EF" w:rsidRDefault="0045088B">
            <w:pPr>
              <w:jc w:val="center"/>
            </w:pPr>
            <w:r>
              <w:rPr>
                <w:b/>
                <w:sz w:val="22"/>
                <w:szCs w:val="22"/>
              </w:rPr>
              <w:t>Misi</w:t>
            </w:r>
          </w:p>
        </w:tc>
        <w:tc>
          <w:tcPr>
            <w:tcW w:w="1000" w:type="dxa"/>
            <w:vMerge w:val="restart"/>
            <w:shd w:val="clear" w:color="auto" w:fill="DADAF3"/>
            <w:vAlign w:val="center"/>
          </w:tcPr>
          <w:p w:rsidR="00C512EF" w:rsidRDefault="0045088B">
            <w:pPr>
              <w:jc w:val="center"/>
            </w:pPr>
            <w:r>
              <w:rPr>
                <w:b/>
                <w:sz w:val="22"/>
                <w:szCs w:val="22"/>
              </w:rPr>
              <w:t>Jumlah Indikator Sasaran</w:t>
            </w:r>
          </w:p>
        </w:tc>
        <w:tc>
          <w:tcPr>
            <w:tcW w:w="0" w:type="dxa"/>
            <w:gridSpan w:val="6"/>
            <w:shd w:val="clear" w:color="auto" w:fill="DADAF3"/>
            <w:vAlign w:val="center"/>
          </w:tcPr>
          <w:p w:rsidR="00C512EF" w:rsidRDefault="0045088B">
            <w:pPr>
              <w:jc w:val="center"/>
            </w:pPr>
            <w:r>
              <w:rPr>
                <w:b/>
                <w:sz w:val="22"/>
                <w:szCs w:val="22"/>
              </w:rPr>
              <w:t>Tingkat Pencapaian</w:t>
            </w:r>
          </w:p>
        </w:tc>
      </w:tr>
      <w:tr w:rsidR="00C512EF">
        <w:tc>
          <w:tcPr>
            <w:tcW w:w="0" w:type="dxa"/>
            <w:vMerge/>
          </w:tcPr>
          <w:p w:rsidR="00C512EF" w:rsidRDefault="00C512EF"/>
        </w:tc>
        <w:tc>
          <w:tcPr>
            <w:tcW w:w="0" w:type="dxa"/>
            <w:vMerge/>
          </w:tcPr>
          <w:p w:rsidR="00C512EF" w:rsidRDefault="00C512EF"/>
        </w:tc>
        <w:tc>
          <w:tcPr>
            <w:tcW w:w="0" w:type="dxa"/>
            <w:vMerge/>
          </w:tcPr>
          <w:p w:rsidR="00C512EF" w:rsidRDefault="00C512EF"/>
        </w:tc>
        <w:tc>
          <w:tcPr>
            <w:tcW w:w="0" w:type="dxa"/>
            <w:gridSpan w:val="2"/>
            <w:shd w:val="clear" w:color="auto" w:fill="DADAF3"/>
            <w:vAlign w:val="center"/>
          </w:tcPr>
          <w:p w:rsidR="00C512EF" w:rsidRDefault="0045088B">
            <w:pPr>
              <w:jc w:val="center"/>
            </w:pPr>
            <w:r>
              <w:rPr>
                <w:b/>
                <w:sz w:val="22"/>
                <w:szCs w:val="22"/>
              </w:rPr>
              <w:t xml:space="preserve">Melampaui </w:t>
            </w:r>
            <w:r>
              <w:rPr>
                <w:b/>
                <w:sz w:val="22"/>
                <w:szCs w:val="22"/>
              </w:rPr>
              <w:lastRenderedPageBreak/>
              <w:t>target</w:t>
            </w:r>
          </w:p>
        </w:tc>
        <w:tc>
          <w:tcPr>
            <w:tcW w:w="0" w:type="dxa"/>
            <w:gridSpan w:val="2"/>
            <w:shd w:val="clear" w:color="auto" w:fill="DADAF3"/>
            <w:vAlign w:val="center"/>
          </w:tcPr>
          <w:p w:rsidR="00C512EF" w:rsidRDefault="0045088B">
            <w:pPr>
              <w:jc w:val="center"/>
            </w:pPr>
            <w:r>
              <w:rPr>
                <w:b/>
                <w:sz w:val="22"/>
                <w:szCs w:val="22"/>
              </w:rPr>
              <w:lastRenderedPageBreak/>
              <w:t>Sesuai Target</w:t>
            </w:r>
          </w:p>
        </w:tc>
        <w:tc>
          <w:tcPr>
            <w:tcW w:w="0" w:type="dxa"/>
            <w:gridSpan w:val="2"/>
            <w:shd w:val="clear" w:color="auto" w:fill="DADAF3"/>
            <w:vAlign w:val="center"/>
          </w:tcPr>
          <w:p w:rsidR="00C512EF" w:rsidRDefault="0045088B">
            <w:pPr>
              <w:jc w:val="center"/>
            </w:pPr>
            <w:r>
              <w:rPr>
                <w:b/>
                <w:sz w:val="22"/>
                <w:szCs w:val="22"/>
              </w:rPr>
              <w:t xml:space="preserve">Belum Mencapai </w:t>
            </w:r>
            <w:r>
              <w:rPr>
                <w:b/>
                <w:sz w:val="22"/>
                <w:szCs w:val="22"/>
              </w:rPr>
              <w:lastRenderedPageBreak/>
              <w:t>Target</w:t>
            </w:r>
          </w:p>
        </w:tc>
      </w:tr>
      <w:tr w:rsidR="00C512EF">
        <w:tc>
          <w:tcPr>
            <w:tcW w:w="0" w:type="dxa"/>
            <w:vMerge/>
          </w:tcPr>
          <w:p w:rsidR="00C512EF" w:rsidRDefault="00C512EF"/>
        </w:tc>
        <w:tc>
          <w:tcPr>
            <w:tcW w:w="0" w:type="dxa"/>
            <w:vMerge/>
          </w:tcPr>
          <w:p w:rsidR="00C512EF" w:rsidRDefault="00C512EF"/>
        </w:tc>
        <w:tc>
          <w:tcPr>
            <w:tcW w:w="0" w:type="dxa"/>
            <w:vMerge/>
          </w:tcPr>
          <w:p w:rsidR="00C512EF" w:rsidRDefault="00C512EF"/>
        </w:tc>
        <w:tc>
          <w:tcPr>
            <w:tcW w:w="1000" w:type="dxa"/>
            <w:shd w:val="clear" w:color="auto" w:fill="DADAF3"/>
            <w:vAlign w:val="center"/>
          </w:tcPr>
          <w:p w:rsidR="00C512EF" w:rsidRDefault="0045088B">
            <w:pPr>
              <w:jc w:val="center"/>
            </w:pPr>
            <w:r>
              <w:rPr>
                <w:b/>
                <w:sz w:val="22"/>
                <w:szCs w:val="22"/>
              </w:rPr>
              <w:t>Jumlah</w:t>
            </w:r>
          </w:p>
        </w:tc>
        <w:tc>
          <w:tcPr>
            <w:tcW w:w="800" w:type="dxa"/>
            <w:shd w:val="clear" w:color="auto" w:fill="DADAF3"/>
            <w:vAlign w:val="center"/>
          </w:tcPr>
          <w:p w:rsidR="00C512EF" w:rsidRDefault="0045088B">
            <w:pPr>
              <w:jc w:val="center"/>
            </w:pPr>
            <w:r>
              <w:rPr>
                <w:b/>
                <w:sz w:val="22"/>
                <w:szCs w:val="22"/>
              </w:rPr>
              <w:t>%</w:t>
            </w:r>
          </w:p>
        </w:tc>
        <w:tc>
          <w:tcPr>
            <w:tcW w:w="1000" w:type="dxa"/>
            <w:shd w:val="clear" w:color="auto" w:fill="DADAF3"/>
            <w:vAlign w:val="center"/>
          </w:tcPr>
          <w:p w:rsidR="00C512EF" w:rsidRDefault="0045088B">
            <w:pPr>
              <w:jc w:val="center"/>
            </w:pPr>
            <w:r>
              <w:rPr>
                <w:b/>
                <w:sz w:val="22"/>
                <w:szCs w:val="22"/>
              </w:rPr>
              <w:t>Jumlah</w:t>
            </w:r>
          </w:p>
        </w:tc>
        <w:tc>
          <w:tcPr>
            <w:tcW w:w="800" w:type="dxa"/>
            <w:shd w:val="clear" w:color="auto" w:fill="DADAF3"/>
            <w:vAlign w:val="center"/>
          </w:tcPr>
          <w:p w:rsidR="00C512EF" w:rsidRDefault="0045088B">
            <w:pPr>
              <w:jc w:val="center"/>
            </w:pPr>
            <w:r>
              <w:rPr>
                <w:b/>
                <w:sz w:val="22"/>
                <w:szCs w:val="22"/>
              </w:rPr>
              <w:t>%</w:t>
            </w:r>
          </w:p>
        </w:tc>
        <w:tc>
          <w:tcPr>
            <w:tcW w:w="1000" w:type="dxa"/>
            <w:shd w:val="clear" w:color="auto" w:fill="DADAF3"/>
            <w:vAlign w:val="center"/>
          </w:tcPr>
          <w:p w:rsidR="00C512EF" w:rsidRDefault="0045088B">
            <w:pPr>
              <w:jc w:val="center"/>
            </w:pPr>
            <w:r>
              <w:rPr>
                <w:b/>
                <w:sz w:val="22"/>
                <w:szCs w:val="22"/>
              </w:rPr>
              <w:t>Jumlah</w:t>
            </w:r>
          </w:p>
        </w:tc>
        <w:tc>
          <w:tcPr>
            <w:tcW w:w="800" w:type="dxa"/>
            <w:shd w:val="clear" w:color="auto" w:fill="DADAF3"/>
            <w:vAlign w:val="center"/>
          </w:tcPr>
          <w:p w:rsidR="00C512EF" w:rsidRDefault="0045088B">
            <w:pPr>
              <w:jc w:val="center"/>
            </w:pPr>
            <w:r>
              <w:rPr>
                <w:b/>
                <w:sz w:val="22"/>
                <w:szCs w:val="22"/>
              </w:rPr>
              <w:t>%</w:t>
            </w:r>
          </w:p>
        </w:tc>
      </w:tr>
      <w:tr w:rsidR="00C512EF">
        <w:tc>
          <w:tcPr>
            <w:tcW w:w="0" w:type="dxa"/>
            <w:vAlign w:val="center"/>
          </w:tcPr>
          <w:p w:rsidR="00C512EF" w:rsidRDefault="0045088B">
            <w:pPr>
              <w:spacing w:after="0" w:line="240" w:lineRule="auto"/>
              <w:jc w:val="center"/>
            </w:pPr>
            <w:r>
              <w:rPr>
                <w:sz w:val="22"/>
                <w:szCs w:val="22"/>
              </w:rPr>
              <w:t>1</w:t>
            </w:r>
          </w:p>
        </w:tc>
        <w:tc>
          <w:tcPr>
            <w:tcW w:w="0" w:type="dxa"/>
            <w:vAlign w:val="center"/>
          </w:tcPr>
          <w:p w:rsidR="00C512EF" w:rsidRDefault="0045088B">
            <w:pPr>
              <w:spacing w:after="0" w:line="240" w:lineRule="auto"/>
            </w:pPr>
            <w:r>
              <w:rPr>
                <w:sz w:val="22"/>
                <w:szCs w:val="22"/>
              </w:rPr>
              <w:t>Misi 1</w:t>
            </w:r>
          </w:p>
        </w:tc>
        <w:tc>
          <w:tcPr>
            <w:tcW w:w="0" w:type="dxa"/>
            <w:vAlign w:val="center"/>
          </w:tcPr>
          <w:p w:rsidR="00C512EF" w:rsidRDefault="0045088B">
            <w:pPr>
              <w:spacing w:after="0" w:line="240" w:lineRule="auto"/>
              <w:jc w:val="center"/>
            </w:pPr>
            <w:r>
              <w:rPr>
                <w:sz w:val="22"/>
                <w:szCs w:val="22"/>
              </w:rPr>
              <w:t>6</w:t>
            </w:r>
          </w:p>
        </w:tc>
        <w:tc>
          <w:tcPr>
            <w:tcW w:w="0" w:type="dxa"/>
            <w:vAlign w:val="center"/>
          </w:tcPr>
          <w:p w:rsidR="00C512EF" w:rsidRDefault="0045088B">
            <w:pPr>
              <w:spacing w:after="0" w:line="240" w:lineRule="auto"/>
              <w:jc w:val="center"/>
            </w:pPr>
            <w:r>
              <w:rPr>
                <w:sz w:val="22"/>
                <w:szCs w:val="22"/>
              </w:rPr>
              <w:t>4</w:t>
            </w:r>
          </w:p>
        </w:tc>
        <w:tc>
          <w:tcPr>
            <w:tcW w:w="0" w:type="dxa"/>
            <w:vAlign w:val="center"/>
          </w:tcPr>
          <w:p w:rsidR="00C512EF" w:rsidRDefault="0045088B">
            <w:pPr>
              <w:spacing w:after="0" w:line="240" w:lineRule="auto"/>
              <w:jc w:val="center"/>
            </w:pPr>
            <w:r>
              <w:rPr>
                <w:sz w:val="22"/>
                <w:szCs w:val="22"/>
              </w:rPr>
              <w:t>66.67</w:t>
            </w:r>
          </w:p>
        </w:tc>
        <w:tc>
          <w:tcPr>
            <w:tcW w:w="0" w:type="dxa"/>
            <w:vAlign w:val="center"/>
          </w:tcPr>
          <w:p w:rsidR="00C512EF" w:rsidRDefault="0045088B">
            <w:pPr>
              <w:spacing w:after="0" w:line="240" w:lineRule="auto"/>
              <w:jc w:val="center"/>
            </w:pPr>
            <w:r>
              <w:rPr>
                <w:sz w:val="22"/>
                <w:szCs w:val="22"/>
              </w:rPr>
              <w:t>0</w:t>
            </w:r>
          </w:p>
        </w:tc>
        <w:tc>
          <w:tcPr>
            <w:tcW w:w="0" w:type="dxa"/>
            <w:vAlign w:val="center"/>
          </w:tcPr>
          <w:p w:rsidR="00C512EF" w:rsidRDefault="0045088B">
            <w:pPr>
              <w:spacing w:after="0" w:line="240" w:lineRule="auto"/>
              <w:jc w:val="center"/>
            </w:pPr>
            <w:r>
              <w:rPr>
                <w:sz w:val="22"/>
                <w:szCs w:val="22"/>
              </w:rPr>
              <w:t>0.00</w:t>
            </w:r>
          </w:p>
        </w:tc>
        <w:tc>
          <w:tcPr>
            <w:tcW w:w="0" w:type="dxa"/>
            <w:vAlign w:val="center"/>
          </w:tcPr>
          <w:p w:rsidR="00C512EF" w:rsidRDefault="0045088B">
            <w:pPr>
              <w:spacing w:after="0" w:line="240" w:lineRule="auto"/>
              <w:jc w:val="center"/>
            </w:pPr>
            <w:r>
              <w:rPr>
                <w:sz w:val="22"/>
                <w:szCs w:val="22"/>
              </w:rPr>
              <w:t>2</w:t>
            </w:r>
          </w:p>
        </w:tc>
        <w:tc>
          <w:tcPr>
            <w:tcW w:w="0" w:type="dxa"/>
            <w:vAlign w:val="center"/>
          </w:tcPr>
          <w:p w:rsidR="00C512EF" w:rsidRDefault="0045088B">
            <w:pPr>
              <w:spacing w:after="0" w:line="240" w:lineRule="auto"/>
              <w:jc w:val="center"/>
            </w:pPr>
            <w:r>
              <w:rPr>
                <w:sz w:val="22"/>
                <w:szCs w:val="22"/>
              </w:rPr>
              <w:t>33.33</w:t>
            </w:r>
          </w:p>
        </w:tc>
      </w:tr>
      <w:tr w:rsidR="00C512EF">
        <w:tc>
          <w:tcPr>
            <w:tcW w:w="0" w:type="dxa"/>
            <w:vAlign w:val="center"/>
          </w:tcPr>
          <w:p w:rsidR="00C512EF" w:rsidRDefault="00C512EF">
            <w:pPr>
              <w:spacing w:after="0" w:line="240" w:lineRule="auto"/>
              <w:jc w:val="center"/>
            </w:pPr>
          </w:p>
        </w:tc>
        <w:tc>
          <w:tcPr>
            <w:tcW w:w="0" w:type="dxa"/>
            <w:vAlign w:val="center"/>
          </w:tcPr>
          <w:p w:rsidR="00C512EF" w:rsidRDefault="0045088B">
            <w:pPr>
              <w:spacing w:after="0" w:line="240" w:lineRule="auto"/>
            </w:pPr>
            <w:r>
              <w:rPr>
                <w:b/>
                <w:sz w:val="22"/>
                <w:szCs w:val="22"/>
              </w:rPr>
              <w:t>Jumlah</w:t>
            </w:r>
          </w:p>
        </w:tc>
        <w:tc>
          <w:tcPr>
            <w:tcW w:w="0" w:type="dxa"/>
            <w:vAlign w:val="center"/>
          </w:tcPr>
          <w:p w:rsidR="00C512EF" w:rsidRDefault="0045088B">
            <w:pPr>
              <w:spacing w:after="0" w:line="240" w:lineRule="auto"/>
              <w:jc w:val="center"/>
            </w:pPr>
            <w:r>
              <w:rPr>
                <w:b/>
                <w:sz w:val="22"/>
                <w:szCs w:val="22"/>
              </w:rPr>
              <w:t>6</w:t>
            </w:r>
          </w:p>
        </w:tc>
        <w:tc>
          <w:tcPr>
            <w:tcW w:w="0" w:type="dxa"/>
            <w:vAlign w:val="center"/>
          </w:tcPr>
          <w:p w:rsidR="00C512EF" w:rsidRDefault="0045088B">
            <w:pPr>
              <w:spacing w:after="0" w:line="240" w:lineRule="auto"/>
              <w:jc w:val="center"/>
            </w:pPr>
            <w:r>
              <w:rPr>
                <w:b/>
                <w:sz w:val="22"/>
                <w:szCs w:val="22"/>
              </w:rPr>
              <w:t>4</w:t>
            </w:r>
          </w:p>
        </w:tc>
        <w:tc>
          <w:tcPr>
            <w:tcW w:w="0" w:type="dxa"/>
            <w:vAlign w:val="center"/>
          </w:tcPr>
          <w:p w:rsidR="00C512EF" w:rsidRDefault="0045088B">
            <w:pPr>
              <w:spacing w:after="0" w:line="240" w:lineRule="auto"/>
              <w:jc w:val="center"/>
            </w:pPr>
            <w:r>
              <w:rPr>
                <w:b/>
                <w:sz w:val="22"/>
                <w:szCs w:val="22"/>
              </w:rPr>
              <w:t>66.67</w:t>
            </w:r>
          </w:p>
        </w:tc>
        <w:tc>
          <w:tcPr>
            <w:tcW w:w="0" w:type="dxa"/>
            <w:vAlign w:val="center"/>
          </w:tcPr>
          <w:p w:rsidR="00C512EF" w:rsidRDefault="0045088B">
            <w:pPr>
              <w:spacing w:after="0" w:line="240" w:lineRule="auto"/>
              <w:jc w:val="center"/>
            </w:pPr>
            <w:r>
              <w:rPr>
                <w:b/>
                <w:sz w:val="22"/>
                <w:szCs w:val="22"/>
              </w:rPr>
              <w:t>0</w:t>
            </w:r>
          </w:p>
        </w:tc>
        <w:tc>
          <w:tcPr>
            <w:tcW w:w="0" w:type="dxa"/>
            <w:vAlign w:val="center"/>
          </w:tcPr>
          <w:p w:rsidR="00C512EF" w:rsidRDefault="0045088B">
            <w:pPr>
              <w:spacing w:after="0" w:line="240" w:lineRule="auto"/>
              <w:jc w:val="center"/>
            </w:pPr>
            <w:r>
              <w:rPr>
                <w:b/>
                <w:sz w:val="22"/>
                <w:szCs w:val="22"/>
              </w:rPr>
              <w:t>0.00</w:t>
            </w:r>
          </w:p>
        </w:tc>
        <w:tc>
          <w:tcPr>
            <w:tcW w:w="0" w:type="dxa"/>
            <w:vAlign w:val="center"/>
          </w:tcPr>
          <w:p w:rsidR="00C512EF" w:rsidRDefault="0045088B">
            <w:pPr>
              <w:spacing w:after="0" w:line="240" w:lineRule="auto"/>
              <w:jc w:val="center"/>
            </w:pPr>
            <w:r>
              <w:rPr>
                <w:b/>
                <w:sz w:val="22"/>
                <w:szCs w:val="22"/>
              </w:rPr>
              <w:t>2</w:t>
            </w:r>
          </w:p>
        </w:tc>
        <w:tc>
          <w:tcPr>
            <w:tcW w:w="0" w:type="dxa"/>
            <w:vAlign w:val="center"/>
          </w:tcPr>
          <w:p w:rsidR="00C512EF" w:rsidRDefault="0045088B">
            <w:pPr>
              <w:spacing w:after="0" w:line="240" w:lineRule="auto"/>
              <w:jc w:val="center"/>
            </w:pPr>
            <w:r>
              <w:rPr>
                <w:b/>
                <w:sz w:val="22"/>
                <w:szCs w:val="22"/>
              </w:rPr>
              <w:t>33.33</w:t>
            </w:r>
          </w:p>
        </w:tc>
      </w:tr>
    </w:tbl>
    <w:p w:rsidR="00C512EF" w:rsidRDefault="00C512EF"/>
    <w:p w:rsidR="00C512EF" w:rsidRDefault="0045088B">
      <w:pPr>
        <w:keepNext/>
        <w:spacing w:line="360" w:lineRule="auto"/>
        <w:ind w:firstLine="720"/>
        <w:jc w:val="both"/>
      </w:pPr>
      <w:r>
        <w:rPr>
          <w:sz w:val="22"/>
          <w:szCs w:val="22"/>
        </w:rPr>
        <w:t>Dari sebanyak 2 sasaran dengan sebanyak 6 indikator kinerja, pencapaian kinerja Dinas Kependudukan Dan Pencatatan Sipil Kabupaten Wonogiri dengan rincian sebagai berikut:</w:t>
      </w:r>
    </w:p>
    <w:p w:rsidR="00C512EF" w:rsidRDefault="0045088B">
      <w:pPr>
        <w:spacing w:after="0" w:line="360" w:lineRule="auto"/>
        <w:jc w:val="center"/>
      </w:pPr>
      <w:r>
        <w:rPr>
          <w:b/>
          <w:sz w:val="22"/>
          <w:szCs w:val="22"/>
        </w:rPr>
        <w:t>Tabel 3.5</w:t>
      </w:r>
    </w:p>
    <w:p w:rsidR="00C512EF" w:rsidRDefault="0045088B">
      <w:pPr>
        <w:spacing w:after="0" w:line="360" w:lineRule="auto"/>
        <w:jc w:val="center"/>
      </w:pPr>
      <w:r>
        <w:rPr>
          <w:b/>
          <w:sz w:val="22"/>
          <w:szCs w:val="22"/>
        </w:rPr>
        <w:t>Kategori Pencapaian Indikator Sasaran</w:t>
      </w:r>
    </w:p>
    <w:tbl>
      <w:tblPr>
        <w:tblStyle w:val="Tabel1"/>
        <w:tblW w:w="0" w:type="auto"/>
        <w:tblInd w:w="0" w:type="dxa"/>
        <w:tblLook w:val="04A0"/>
      </w:tblPr>
      <w:tblGrid>
        <w:gridCol w:w="800"/>
        <w:gridCol w:w="3500"/>
        <w:gridCol w:w="2000"/>
        <w:gridCol w:w="2000"/>
      </w:tblGrid>
      <w:tr w:rsidR="00C512EF">
        <w:tc>
          <w:tcPr>
            <w:tcW w:w="800" w:type="dxa"/>
            <w:shd w:val="clear" w:color="auto" w:fill="DADAF3"/>
            <w:vAlign w:val="center"/>
          </w:tcPr>
          <w:p w:rsidR="00C512EF" w:rsidRDefault="0045088B">
            <w:pPr>
              <w:jc w:val="center"/>
            </w:pPr>
            <w:r>
              <w:rPr>
                <w:b/>
                <w:sz w:val="22"/>
                <w:szCs w:val="22"/>
              </w:rPr>
              <w:t>No</w:t>
            </w:r>
          </w:p>
        </w:tc>
        <w:tc>
          <w:tcPr>
            <w:tcW w:w="3500" w:type="dxa"/>
            <w:shd w:val="clear" w:color="auto" w:fill="DADAF3"/>
            <w:vAlign w:val="center"/>
          </w:tcPr>
          <w:p w:rsidR="00C512EF" w:rsidRDefault="0045088B">
            <w:pPr>
              <w:jc w:val="center"/>
            </w:pPr>
            <w:r>
              <w:rPr>
                <w:b/>
                <w:sz w:val="22"/>
                <w:szCs w:val="22"/>
              </w:rPr>
              <w:t>Kategori</w:t>
            </w:r>
          </w:p>
        </w:tc>
        <w:tc>
          <w:tcPr>
            <w:tcW w:w="2000" w:type="dxa"/>
            <w:shd w:val="clear" w:color="auto" w:fill="DADAF3"/>
            <w:vAlign w:val="center"/>
          </w:tcPr>
          <w:p w:rsidR="00C512EF" w:rsidRDefault="0045088B">
            <w:pPr>
              <w:jc w:val="center"/>
            </w:pPr>
            <w:r>
              <w:rPr>
                <w:b/>
                <w:sz w:val="22"/>
                <w:szCs w:val="22"/>
              </w:rPr>
              <w:t>Jumlah Indikator</w:t>
            </w:r>
          </w:p>
        </w:tc>
        <w:tc>
          <w:tcPr>
            <w:tcW w:w="2000" w:type="dxa"/>
            <w:shd w:val="clear" w:color="auto" w:fill="DADAF3"/>
            <w:vAlign w:val="center"/>
          </w:tcPr>
          <w:p w:rsidR="00C512EF" w:rsidRDefault="0045088B">
            <w:pPr>
              <w:jc w:val="center"/>
            </w:pPr>
            <w:r>
              <w:rPr>
                <w:b/>
                <w:sz w:val="22"/>
                <w:szCs w:val="22"/>
              </w:rPr>
              <w:t>Persentase</w:t>
            </w:r>
          </w:p>
        </w:tc>
      </w:tr>
      <w:tr w:rsidR="00C512EF">
        <w:tc>
          <w:tcPr>
            <w:tcW w:w="0" w:type="dxa"/>
            <w:vAlign w:val="center"/>
          </w:tcPr>
          <w:p w:rsidR="00C512EF" w:rsidRDefault="0045088B">
            <w:pPr>
              <w:spacing w:after="0" w:line="240" w:lineRule="auto"/>
            </w:pPr>
            <w:r>
              <w:rPr>
                <w:b/>
                <w:sz w:val="22"/>
                <w:szCs w:val="22"/>
              </w:rPr>
              <w:t>A.</w:t>
            </w:r>
          </w:p>
        </w:tc>
        <w:tc>
          <w:tcPr>
            <w:tcW w:w="0" w:type="dxa"/>
            <w:vAlign w:val="center"/>
          </w:tcPr>
          <w:p w:rsidR="00C512EF" w:rsidRDefault="0045088B">
            <w:pPr>
              <w:spacing w:after="0" w:line="240" w:lineRule="auto"/>
            </w:pPr>
            <w:r>
              <w:rPr>
                <w:b/>
                <w:sz w:val="22"/>
                <w:szCs w:val="22"/>
              </w:rPr>
              <w:t>Misi 1</w:t>
            </w:r>
          </w:p>
        </w:tc>
        <w:tc>
          <w:tcPr>
            <w:tcW w:w="0" w:type="dxa"/>
            <w:vAlign w:val="center"/>
          </w:tcPr>
          <w:p w:rsidR="00C512EF" w:rsidRDefault="0045088B">
            <w:pPr>
              <w:spacing w:after="0" w:line="240" w:lineRule="auto"/>
              <w:jc w:val="center"/>
            </w:pPr>
            <w:r>
              <w:rPr>
                <w:b/>
                <w:sz w:val="22"/>
                <w:szCs w:val="22"/>
              </w:rPr>
              <w:t>6</w:t>
            </w:r>
          </w:p>
        </w:tc>
        <w:tc>
          <w:tcPr>
            <w:tcW w:w="0" w:type="dxa"/>
            <w:vAlign w:val="center"/>
          </w:tcPr>
          <w:p w:rsidR="00C512EF" w:rsidRDefault="00C512EF">
            <w:pPr>
              <w:spacing w:after="0" w:line="240" w:lineRule="auto"/>
              <w:jc w:val="center"/>
            </w:pPr>
          </w:p>
        </w:tc>
      </w:tr>
      <w:tr w:rsidR="00C512EF">
        <w:tc>
          <w:tcPr>
            <w:tcW w:w="0" w:type="dxa"/>
            <w:vAlign w:val="center"/>
          </w:tcPr>
          <w:p w:rsidR="00C512EF" w:rsidRDefault="0045088B">
            <w:pPr>
              <w:spacing w:after="0" w:line="240" w:lineRule="auto"/>
              <w:jc w:val="center"/>
            </w:pPr>
            <w:r>
              <w:rPr>
                <w:sz w:val="22"/>
                <w:szCs w:val="22"/>
              </w:rPr>
              <w:t>1</w:t>
            </w:r>
          </w:p>
        </w:tc>
        <w:tc>
          <w:tcPr>
            <w:tcW w:w="0" w:type="dxa"/>
            <w:vAlign w:val="center"/>
          </w:tcPr>
          <w:p w:rsidR="00C512EF" w:rsidRDefault="0045088B">
            <w:pPr>
              <w:spacing w:after="0" w:line="240" w:lineRule="auto"/>
            </w:pPr>
            <w:r>
              <w:rPr>
                <w:sz w:val="22"/>
                <w:szCs w:val="22"/>
              </w:rPr>
              <w:t>Melebihi/Melampaui Target</w:t>
            </w:r>
          </w:p>
        </w:tc>
        <w:tc>
          <w:tcPr>
            <w:tcW w:w="0" w:type="dxa"/>
            <w:vAlign w:val="center"/>
          </w:tcPr>
          <w:p w:rsidR="00C512EF" w:rsidRDefault="0045088B">
            <w:pPr>
              <w:spacing w:after="0" w:line="240" w:lineRule="auto"/>
              <w:jc w:val="center"/>
            </w:pPr>
            <w:r>
              <w:rPr>
                <w:sz w:val="22"/>
                <w:szCs w:val="22"/>
              </w:rPr>
              <w:t>4</w:t>
            </w:r>
          </w:p>
        </w:tc>
        <w:tc>
          <w:tcPr>
            <w:tcW w:w="0" w:type="dxa"/>
            <w:vAlign w:val="center"/>
          </w:tcPr>
          <w:p w:rsidR="00C512EF" w:rsidRDefault="0045088B">
            <w:pPr>
              <w:spacing w:after="0" w:line="240" w:lineRule="auto"/>
              <w:jc w:val="center"/>
            </w:pPr>
            <w:r>
              <w:rPr>
                <w:sz w:val="22"/>
                <w:szCs w:val="22"/>
              </w:rPr>
              <w:t>66.67 %</w:t>
            </w:r>
          </w:p>
        </w:tc>
      </w:tr>
      <w:tr w:rsidR="00C512EF">
        <w:tc>
          <w:tcPr>
            <w:tcW w:w="0" w:type="dxa"/>
            <w:vAlign w:val="center"/>
          </w:tcPr>
          <w:p w:rsidR="00C512EF" w:rsidRDefault="0045088B">
            <w:pPr>
              <w:spacing w:after="0" w:line="240" w:lineRule="auto"/>
              <w:jc w:val="center"/>
            </w:pPr>
            <w:r>
              <w:rPr>
                <w:sz w:val="22"/>
                <w:szCs w:val="22"/>
              </w:rPr>
              <w:t>2</w:t>
            </w:r>
          </w:p>
        </w:tc>
        <w:tc>
          <w:tcPr>
            <w:tcW w:w="0" w:type="dxa"/>
            <w:vAlign w:val="center"/>
          </w:tcPr>
          <w:p w:rsidR="00C512EF" w:rsidRDefault="0045088B">
            <w:pPr>
              <w:spacing w:after="0" w:line="240" w:lineRule="auto"/>
            </w:pPr>
            <w:r>
              <w:rPr>
                <w:sz w:val="22"/>
                <w:szCs w:val="22"/>
              </w:rPr>
              <w:t>Sesuai Target</w:t>
            </w:r>
          </w:p>
        </w:tc>
        <w:tc>
          <w:tcPr>
            <w:tcW w:w="0" w:type="dxa"/>
            <w:vAlign w:val="center"/>
          </w:tcPr>
          <w:p w:rsidR="00C512EF" w:rsidRDefault="0045088B">
            <w:pPr>
              <w:spacing w:after="0" w:line="240" w:lineRule="auto"/>
              <w:jc w:val="center"/>
            </w:pPr>
            <w:r>
              <w:rPr>
                <w:sz w:val="22"/>
                <w:szCs w:val="22"/>
              </w:rPr>
              <w:t>0</w:t>
            </w:r>
          </w:p>
        </w:tc>
        <w:tc>
          <w:tcPr>
            <w:tcW w:w="0" w:type="dxa"/>
            <w:vAlign w:val="center"/>
          </w:tcPr>
          <w:p w:rsidR="00C512EF" w:rsidRDefault="0045088B">
            <w:pPr>
              <w:spacing w:after="0" w:line="240" w:lineRule="auto"/>
              <w:jc w:val="center"/>
            </w:pPr>
            <w:r>
              <w:rPr>
                <w:sz w:val="22"/>
                <w:szCs w:val="22"/>
              </w:rPr>
              <w:t>0.00 %</w:t>
            </w:r>
          </w:p>
        </w:tc>
      </w:tr>
      <w:tr w:rsidR="00C512EF">
        <w:tc>
          <w:tcPr>
            <w:tcW w:w="0" w:type="dxa"/>
            <w:vAlign w:val="center"/>
          </w:tcPr>
          <w:p w:rsidR="00C512EF" w:rsidRDefault="0045088B">
            <w:pPr>
              <w:spacing w:after="0" w:line="240" w:lineRule="auto"/>
              <w:jc w:val="center"/>
            </w:pPr>
            <w:r>
              <w:rPr>
                <w:sz w:val="22"/>
                <w:szCs w:val="22"/>
              </w:rPr>
              <w:t>3</w:t>
            </w:r>
          </w:p>
        </w:tc>
        <w:tc>
          <w:tcPr>
            <w:tcW w:w="0" w:type="dxa"/>
            <w:vAlign w:val="center"/>
          </w:tcPr>
          <w:p w:rsidR="00C512EF" w:rsidRDefault="0045088B">
            <w:pPr>
              <w:spacing w:after="0" w:line="240" w:lineRule="auto"/>
            </w:pPr>
            <w:r>
              <w:rPr>
                <w:sz w:val="22"/>
                <w:szCs w:val="22"/>
              </w:rPr>
              <w:t>Tidak Mencapai Target</w:t>
            </w:r>
          </w:p>
        </w:tc>
        <w:tc>
          <w:tcPr>
            <w:tcW w:w="0" w:type="dxa"/>
            <w:vAlign w:val="center"/>
          </w:tcPr>
          <w:p w:rsidR="00C512EF" w:rsidRDefault="0045088B">
            <w:pPr>
              <w:spacing w:after="0" w:line="240" w:lineRule="auto"/>
              <w:jc w:val="center"/>
            </w:pPr>
            <w:r>
              <w:rPr>
                <w:sz w:val="22"/>
                <w:szCs w:val="22"/>
              </w:rPr>
              <w:t>2</w:t>
            </w:r>
          </w:p>
        </w:tc>
        <w:tc>
          <w:tcPr>
            <w:tcW w:w="0" w:type="dxa"/>
            <w:vAlign w:val="center"/>
          </w:tcPr>
          <w:p w:rsidR="00C512EF" w:rsidRDefault="0045088B">
            <w:pPr>
              <w:spacing w:after="0" w:line="240" w:lineRule="auto"/>
              <w:jc w:val="center"/>
            </w:pPr>
            <w:r>
              <w:rPr>
                <w:sz w:val="22"/>
                <w:szCs w:val="22"/>
              </w:rPr>
              <w:t>33.33 %</w:t>
            </w:r>
          </w:p>
        </w:tc>
      </w:tr>
      <w:tr w:rsidR="00C512EF">
        <w:tc>
          <w:tcPr>
            <w:tcW w:w="0" w:type="dxa"/>
            <w:vAlign w:val="center"/>
          </w:tcPr>
          <w:p w:rsidR="00C512EF" w:rsidRDefault="00C512EF">
            <w:pPr>
              <w:spacing w:after="0" w:line="240" w:lineRule="auto"/>
              <w:jc w:val="center"/>
            </w:pPr>
          </w:p>
        </w:tc>
        <w:tc>
          <w:tcPr>
            <w:tcW w:w="0" w:type="dxa"/>
            <w:vAlign w:val="center"/>
          </w:tcPr>
          <w:p w:rsidR="00C512EF" w:rsidRDefault="00C512EF">
            <w:pPr>
              <w:spacing w:after="0" w:line="240" w:lineRule="auto"/>
            </w:pPr>
          </w:p>
        </w:tc>
        <w:tc>
          <w:tcPr>
            <w:tcW w:w="0" w:type="dxa"/>
            <w:vAlign w:val="center"/>
          </w:tcPr>
          <w:p w:rsidR="00C512EF" w:rsidRDefault="00C512EF">
            <w:pPr>
              <w:spacing w:after="0" w:line="240" w:lineRule="auto"/>
              <w:jc w:val="center"/>
            </w:pPr>
          </w:p>
        </w:tc>
        <w:tc>
          <w:tcPr>
            <w:tcW w:w="0" w:type="dxa"/>
            <w:vAlign w:val="center"/>
          </w:tcPr>
          <w:p w:rsidR="00C512EF" w:rsidRDefault="00C512EF">
            <w:pPr>
              <w:spacing w:after="0" w:line="240" w:lineRule="auto"/>
              <w:jc w:val="center"/>
            </w:pPr>
          </w:p>
        </w:tc>
      </w:tr>
    </w:tbl>
    <w:p w:rsidR="00C512EF" w:rsidRDefault="00C512EF"/>
    <w:p w:rsidR="00C512EF" w:rsidRDefault="0045088B">
      <w:pPr>
        <w:keepNext/>
        <w:spacing w:line="360" w:lineRule="auto"/>
        <w:ind w:firstLine="720"/>
        <w:jc w:val="both"/>
      </w:pPr>
      <w:r>
        <w:rPr>
          <w:sz w:val="22"/>
          <w:szCs w:val="22"/>
        </w:rPr>
        <w:t>Evaluasi bertujuan agar diketahui pencapaian realisasi, kemajuan dan kendala yang dijumpai dalam rangka pencapaian misi, agar dapat dinilai dan dipelajari guna perbaikan pelaksanaan program/kegiatan di masa yang akan datang. Selain itu, dalam evaluasi kinerja dilakukan pula analisis.</w:t>
      </w:r>
    </w:p>
    <w:p w:rsidR="00C512EF" w:rsidRDefault="0045088B">
      <w:pPr>
        <w:keepNext/>
        <w:spacing w:line="360" w:lineRule="auto"/>
        <w:ind w:firstLine="720"/>
        <w:jc w:val="both"/>
      </w:pPr>
      <w:r>
        <w:rPr>
          <w:sz w:val="22"/>
          <w:szCs w:val="22"/>
        </w:rPr>
        <w:t>Dalam melakukan evaluasi kinerja, perlu juga digunakan pembandingan-pembandingan antara lain :</w:t>
      </w:r>
    </w:p>
    <w:p w:rsidR="00C512EF" w:rsidRDefault="0045088B">
      <w:pPr>
        <w:numPr>
          <w:ilvl w:val="0"/>
          <w:numId w:val="2"/>
        </w:numPr>
        <w:spacing w:after="0" w:line="360" w:lineRule="auto"/>
        <w:jc w:val="both"/>
      </w:pPr>
      <w:r>
        <w:rPr>
          <w:sz w:val="22"/>
          <w:szCs w:val="22"/>
        </w:rPr>
        <w:t>kinerja nyata dengan kinerja yang direncanakan.</w:t>
      </w:r>
    </w:p>
    <w:p w:rsidR="00C512EF" w:rsidRDefault="0045088B">
      <w:pPr>
        <w:numPr>
          <w:ilvl w:val="0"/>
          <w:numId w:val="2"/>
        </w:numPr>
        <w:spacing w:after="0" w:line="360" w:lineRule="auto"/>
        <w:jc w:val="both"/>
      </w:pPr>
      <w:r>
        <w:rPr>
          <w:sz w:val="22"/>
          <w:szCs w:val="22"/>
        </w:rPr>
        <w:t>kinerja nyata dengan kinerja tahun-tahun sebelumnya.</w:t>
      </w:r>
    </w:p>
    <w:p w:rsidR="00C512EF" w:rsidRDefault="0045088B">
      <w:pPr>
        <w:numPr>
          <w:ilvl w:val="0"/>
          <w:numId w:val="2"/>
        </w:numPr>
        <w:spacing w:after="0" w:line="360" w:lineRule="auto"/>
        <w:jc w:val="both"/>
      </w:pPr>
      <w:r>
        <w:rPr>
          <w:sz w:val="22"/>
          <w:szCs w:val="22"/>
        </w:rPr>
        <w:t>Kinerja nyata dengan target akhir renstra.</w:t>
      </w:r>
    </w:p>
    <w:p w:rsidR="00C512EF" w:rsidRDefault="0045088B">
      <w:pPr>
        <w:numPr>
          <w:ilvl w:val="0"/>
          <w:numId w:val="2"/>
        </w:numPr>
        <w:spacing w:after="0" w:line="360" w:lineRule="auto"/>
        <w:jc w:val="both"/>
      </w:pPr>
      <w:r>
        <w:rPr>
          <w:sz w:val="22"/>
          <w:szCs w:val="22"/>
        </w:rPr>
        <w:t>kinerja suatu instansi dengan kinerja instansi lain yang unggul di bidangnya ataupun dengan kinerja sektor swasta.</w:t>
      </w:r>
    </w:p>
    <w:p w:rsidR="00C512EF" w:rsidRDefault="0045088B">
      <w:pPr>
        <w:numPr>
          <w:ilvl w:val="0"/>
          <w:numId w:val="2"/>
        </w:numPr>
        <w:spacing w:after="0" w:line="360" w:lineRule="auto"/>
        <w:jc w:val="both"/>
      </w:pPr>
      <w:r>
        <w:rPr>
          <w:sz w:val="22"/>
          <w:szCs w:val="22"/>
        </w:rPr>
        <w:t>kinerja nyata dengan kinerja di instansi lain atau dengan standar nasional.</w:t>
      </w:r>
    </w:p>
    <w:p w:rsidR="00C512EF" w:rsidRDefault="0045088B">
      <w:pPr>
        <w:keepNext/>
        <w:spacing w:line="360" w:lineRule="auto"/>
        <w:ind w:firstLine="720"/>
        <w:jc w:val="both"/>
      </w:pPr>
      <w:r>
        <w:rPr>
          <w:sz w:val="22"/>
          <w:szCs w:val="22"/>
        </w:rPr>
        <w:lastRenderedPageBreak/>
        <w:t>Selanjutnya pengukuran kinerja terhadap indikator kinerja yang telah dicapai pada tahun 2019 dan membandingkan antara target dan realisasi pada indikator sasaran dari sebanyak 2 sasaran dan sebanyak 6 indikator kinerja dari sebanyak 1 Misi, sebagaimana telah ditetapkan dalam Renstra Dinas Kependudukan Dan Pencatatan Sipil Kabupaten Wonogiri tahun 2016-2021, analisis pencapaian kinerja dalam pelaksanaan program dan kegiatan secara rinci dapat dilihat sebagai berikut :</w:t>
      </w:r>
    </w:p>
    <w:p w:rsidR="00C512EF" w:rsidRDefault="0045088B">
      <w:r>
        <w:br w:type="page"/>
      </w:r>
    </w:p>
    <w:tbl>
      <w:tblPr>
        <w:tblStyle w:val="Tabel1"/>
        <w:tblW w:w="0" w:type="auto"/>
        <w:tblInd w:w="0" w:type="dxa"/>
        <w:tblLook w:val="04A0"/>
      </w:tblPr>
      <w:tblGrid>
        <w:gridCol w:w="8370"/>
      </w:tblGrid>
      <w:tr w:rsidR="00C512EF">
        <w:tc>
          <w:tcPr>
            <w:tcW w:w="9000" w:type="dxa"/>
            <w:shd w:val="clear" w:color="auto" w:fill="23ED6F"/>
            <w:vAlign w:val="center"/>
          </w:tcPr>
          <w:p w:rsidR="00C512EF" w:rsidRDefault="0045088B">
            <w:pPr>
              <w:spacing w:after="0" w:line="240" w:lineRule="auto"/>
            </w:pPr>
            <w:r>
              <w:rPr>
                <w:b/>
                <w:sz w:val="22"/>
                <w:szCs w:val="22"/>
              </w:rPr>
              <w:lastRenderedPageBreak/>
              <w:t>Sasaran 1</w:t>
            </w:r>
          </w:p>
        </w:tc>
      </w:tr>
      <w:tr w:rsidR="00C512EF">
        <w:tc>
          <w:tcPr>
            <w:tcW w:w="0" w:type="dxa"/>
            <w:shd w:val="clear" w:color="auto" w:fill="89F5B1"/>
            <w:vAlign w:val="center"/>
          </w:tcPr>
          <w:p w:rsidR="00C512EF" w:rsidRDefault="0045088B">
            <w:pPr>
              <w:spacing w:after="0" w:line="240" w:lineRule="auto"/>
            </w:pPr>
            <w:r>
              <w:rPr>
                <w:sz w:val="22"/>
                <w:szCs w:val="22"/>
              </w:rPr>
              <w:t>Meningkatnya tertib administrasi kependudukan di Kabupaten Wonogiri</w:t>
            </w:r>
          </w:p>
        </w:tc>
      </w:tr>
    </w:tbl>
    <w:p w:rsidR="00C512EF" w:rsidRDefault="00C512EF"/>
    <w:p w:rsidR="00C512EF" w:rsidRDefault="0045088B">
      <w:pPr>
        <w:keepNext/>
        <w:spacing w:line="360" w:lineRule="auto"/>
        <w:ind w:firstLine="720"/>
        <w:jc w:val="both"/>
      </w:pPr>
      <w:r>
        <w:rPr>
          <w:sz w:val="22"/>
          <w:szCs w:val="22"/>
        </w:rPr>
        <w:t>Pencapaian sasaran 1 dapat dilihat dalam tabel dibawah ini :</w:t>
      </w:r>
    </w:p>
    <w:p w:rsidR="00C512EF" w:rsidRDefault="0045088B">
      <w:pPr>
        <w:spacing w:after="0" w:line="360" w:lineRule="auto"/>
        <w:jc w:val="center"/>
      </w:pPr>
      <w:r>
        <w:rPr>
          <w:b/>
          <w:sz w:val="22"/>
          <w:szCs w:val="22"/>
        </w:rPr>
        <w:t>Tabel 3.?</w:t>
      </w:r>
    </w:p>
    <w:p w:rsidR="00C512EF" w:rsidRDefault="0045088B">
      <w:pPr>
        <w:spacing w:after="0" w:line="360" w:lineRule="auto"/>
        <w:jc w:val="center"/>
      </w:pPr>
      <w:r>
        <w:rPr>
          <w:b/>
          <w:sz w:val="22"/>
          <w:szCs w:val="22"/>
        </w:rPr>
        <w:t>Analisis Pencapaian Sasaran 1</w:t>
      </w:r>
    </w:p>
    <w:p w:rsidR="00C512EF" w:rsidRDefault="0045088B">
      <w:pPr>
        <w:spacing w:after="0" w:line="360" w:lineRule="auto"/>
        <w:jc w:val="center"/>
      </w:pPr>
      <w:r>
        <w:rPr>
          <w:b/>
          <w:sz w:val="22"/>
          <w:szCs w:val="22"/>
        </w:rPr>
        <w:t>Meningkatnya tertib administrasi kependudukan di Kabupaten Wonogiri</w:t>
      </w:r>
    </w:p>
    <w:tbl>
      <w:tblPr>
        <w:tblStyle w:val="Tabel1"/>
        <w:tblW w:w="0" w:type="auto"/>
        <w:tblInd w:w="0" w:type="dxa"/>
        <w:tblLook w:val="04A0"/>
      </w:tblPr>
      <w:tblGrid>
        <w:gridCol w:w="281"/>
        <w:gridCol w:w="836"/>
        <w:gridCol w:w="551"/>
        <w:gridCol w:w="513"/>
        <w:gridCol w:w="686"/>
        <w:gridCol w:w="364"/>
        <w:gridCol w:w="513"/>
        <w:gridCol w:w="686"/>
        <w:gridCol w:w="514"/>
        <w:gridCol w:w="513"/>
        <w:gridCol w:w="686"/>
        <w:gridCol w:w="514"/>
        <w:gridCol w:w="513"/>
        <w:gridCol w:w="686"/>
        <w:gridCol w:w="514"/>
      </w:tblGrid>
      <w:tr w:rsidR="00C512EF">
        <w:tc>
          <w:tcPr>
            <w:tcW w:w="400" w:type="dxa"/>
            <w:vMerge w:val="restart"/>
            <w:shd w:val="clear" w:color="auto" w:fill="8E8EFF"/>
            <w:vAlign w:val="center"/>
          </w:tcPr>
          <w:p w:rsidR="00C512EF" w:rsidRDefault="0045088B">
            <w:pPr>
              <w:jc w:val="center"/>
            </w:pPr>
            <w:r>
              <w:rPr>
                <w:b/>
                <w:sz w:val="16"/>
                <w:szCs w:val="16"/>
              </w:rPr>
              <w:t>No</w:t>
            </w:r>
          </w:p>
        </w:tc>
        <w:tc>
          <w:tcPr>
            <w:tcW w:w="5000" w:type="dxa"/>
            <w:vMerge w:val="restart"/>
            <w:shd w:val="clear" w:color="auto" w:fill="8E8EFF"/>
            <w:vAlign w:val="center"/>
          </w:tcPr>
          <w:p w:rsidR="00C512EF" w:rsidRDefault="0045088B">
            <w:pPr>
              <w:jc w:val="center"/>
            </w:pPr>
            <w:r>
              <w:rPr>
                <w:b/>
                <w:sz w:val="16"/>
                <w:szCs w:val="16"/>
              </w:rPr>
              <w:t>Indikator Kinerja</w:t>
            </w:r>
          </w:p>
        </w:tc>
        <w:tc>
          <w:tcPr>
            <w:tcW w:w="800" w:type="dxa"/>
            <w:vMerge w:val="restart"/>
            <w:shd w:val="clear" w:color="auto" w:fill="8E8EFF"/>
            <w:vAlign w:val="center"/>
          </w:tcPr>
          <w:p w:rsidR="00C512EF" w:rsidRDefault="0045088B">
            <w:pPr>
              <w:jc w:val="center"/>
            </w:pPr>
            <w:r>
              <w:rPr>
                <w:b/>
                <w:sz w:val="16"/>
                <w:szCs w:val="16"/>
              </w:rPr>
              <w:t>Satuan</w:t>
            </w:r>
          </w:p>
        </w:tc>
        <w:tc>
          <w:tcPr>
            <w:tcW w:w="0" w:type="dxa"/>
            <w:gridSpan w:val="2"/>
            <w:shd w:val="clear" w:color="auto" w:fill="8E8EFF"/>
            <w:vAlign w:val="center"/>
          </w:tcPr>
          <w:p w:rsidR="00C512EF" w:rsidRDefault="0045088B">
            <w:pPr>
              <w:jc w:val="center"/>
            </w:pPr>
            <w:r>
              <w:rPr>
                <w:b/>
                <w:sz w:val="16"/>
                <w:szCs w:val="16"/>
              </w:rPr>
              <w:t>Tahun 2016</w:t>
            </w:r>
          </w:p>
        </w:tc>
        <w:tc>
          <w:tcPr>
            <w:tcW w:w="400" w:type="dxa"/>
            <w:vMerge w:val="restart"/>
            <w:shd w:val="clear" w:color="auto" w:fill="8E8EFF"/>
            <w:vAlign w:val="center"/>
          </w:tcPr>
          <w:p w:rsidR="00C512EF" w:rsidRDefault="0045088B">
            <w:pPr>
              <w:jc w:val="center"/>
            </w:pPr>
            <w:r>
              <w:rPr>
                <w:b/>
                <w:sz w:val="16"/>
                <w:szCs w:val="16"/>
              </w:rPr>
              <w:t>%</w:t>
            </w:r>
          </w:p>
        </w:tc>
        <w:tc>
          <w:tcPr>
            <w:tcW w:w="0" w:type="dxa"/>
            <w:gridSpan w:val="2"/>
            <w:shd w:val="clear" w:color="auto" w:fill="8E8EFF"/>
            <w:vAlign w:val="center"/>
          </w:tcPr>
          <w:p w:rsidR="00C512EF" w:rsidRDefault="0045088B">
            <w:pPr>
              <w:jc w:val="center"/>
            </w:pPr>
            <w:r>
              <w:rPr>
                <w:b/>
                <w:sz w:val="16"/>
                <w:szCs w:val="16"/>
              </w:rPr>
              <w:t>Tahun 2017</w:t>
            </w:r>
          </w:p>
        </w:tc>
        <w:tc>
          <w:tcPr>
            <w:tcW w:w="400" w:type="dxa"/>
            <w:vMerge w:val="restart"/>
            <w:shd w:val="clear" w:color="auto" w:fill="8E8EFF"/>
            <w:vAlign w:val="center"/>
          </w:tcPr>
          <w:p w:rsidR="00C512EF" w:rsidRDefault="0045088B">
            <w:pPr>
              <w:jc w:val="center"/>
            </w:pPr>
            <w:r>
              <w:rPr>
                <w:b/>
                <w:sz w:val="16"/>
                <w:szCs w:val="16"/>
              </w:rPr>
              <w:t>%</w:t>
            </w:r>
          </w:p>
        </w:tc>
        <w:tc>
          <w:tcPr>
            <w:tcW w:w="0" w:type="dxa"/>
            <w:gridSpan w:val="2"/>
            <w:shd w:val="clear" w:color="auto" w:fill="8E8EFF"/>
            <w:vAlign w:val="center"/>
          </w:tcPr>
          <w:p w:rsidR="00C512EF" w:rsidRDefault="0045088B">
            <w:pPr>
              <w:jc w:val="center"/>
            </w:pPr>
            <w:r>
              <w:rPr>
                <w:b/>
                <w:sz w:val="16"/>
                <w:szCs w:val="16"/>
              </w:rPr>
              <w:t>Tahun 2018</w:t>
            </w:r>
          </w:p>
        </w:tc>
        <w:tc>
          <w:tcPr>
            <w:tcW w:w="400" w:type="dxa"/>
            <w:vMerge w:val="restart"/>
            <w:shd w:val="clear" w:color="auto" w:fill="8E8EFF"/>
            <w:vAlign w:val="center"/>
          </w:tcPr>
          <w:p w:rsidR="00C512EF" w:rsidRDefault="0045088B">
            <w:pPr>
              <w:jc w:val="center"/>
            </w:pPr>
            <w:r>
              <w:rPr>
                <w:b/>
                <w:sz w:val="16"/>
                <w:szCs w:val="16"/>
              </w:rPr>
              <w:t>%</w:t>
            </w:r>
          </w:p>
        </w:tc>
        <w:tc>
          <w:tcPr>
            <w:tcW w:w="0" w:type="dxa"/>
            <w:gridSpan w:val="2"/>
            <w:shd w:val="clear" w:color="auto" w:fill="8E8EFF"/>
            <w:vAlign w:val="center"/>
          </w:tcPr>
          <w:p w:rsidR="00C512EF" w:rsidRDefault="0045088B">
            <w:pPr>
              <w:jc w:val="center"/>
            </w:pPr>
            <w:r>
              <w:rPr>
                <w:b/>
                <w:sz w:val="16"/>
                <w:szCs w:val="16"/>
              </w:rPr>
              <w:t>Tahun 2019</w:t>
            </w:r>
          </w:p>
        </w:tc>
        <w:tc>
          <w:tcPr>
            <w:tcW w:w="400" w:type="dxa"/>
            <w:vMerge w:val="restart"/>
            <w:shd w:val="clear" w:color="auto" w:fill="8E8EFF"/>
            <w:vAlign w:val="center"/>
          </w:tcPr>
          <w:p w:rsidR="00C512EF" w:rsidRDefault="0045088B">
            <w:pPr>
              <w:jc w:val="center"/>
            </w:pPr>
            <w:r>
              <w:rPr>
                <w:b/>
                <w:sz w:val="16"/>
                <w:szCs w:val="16"/>
              </w:rPr>
              <w:t>%</w:t>
            </w:r>
          </w:p>
        </w:tc>
      </w:tr>
      <w:tr w:rsidR="00C512EF">
        <w:tc>
          <w:tcPr>
            <w:tcW w:w="0" w:type="dxa"/>
            <w:vMerge/>
          </w:tcPr>
          <w:p w:rsidR="00C512EF" w:rsidRDefault="00C512EF"/>
        </w:tc>
        <w:tc>
          <w:tcPr>
            <w:tcW w:w="0" w:type="dxa"/>
            <w:vMerge/>
          </w:tcPr>
          <w:p w:rsidR="00C512EF" w:rsidRDefault="00C512EF"/>
        </w:tc>
        <w:tc>
          <w:tcPr>
            <w:tcW w:w="0" w:type="dxa"/>
            <w:vMerge/>
          </w:tcPr>
          <w:p w:rsidR="00C512EF" w:rsidRDefault="00C512EF"/>
        </w:tc>
        <w:tc>
          <w:tcPr>
            <w:tcW w:w="800" w:type="dxa"/>
            <w:shd w:val="clear" w:color="auto" w:fill="8E8EFF"/>
            <w:vAlign w:val="center"/>
          </w:tcPr>
          <w:p w:rsidR="00C512EF" w:rsidRDefault="0045088B">
            <w:pPr>
              <w:jc w:val="center"/>
            </w:pPr>
            <w:r>
              <w:rPr>
                <w:b/>
                <w:sz w:val="16"/>
                <w:szCs w:val="16"/>
              </w:rPr>
              <w:t>Target</w:t>
            </w:r>
          </w:p>
        </w:tc>
        <w:tc>
          <w:tcPr>
            <w:tcW w:w="800" w:type="dxa"/>
            <w:shd w:val="clear" w:color="auto" w:fill="8E8EFF"/>
            <w:vAlign w:val="center"/>
          </w:tcPr>
          <w:p w:rsidR="00C512EF" w:rsidRDefault="0045088B">
            <w:pPr>
              <w:jc w:val="center"/>
            </w:pPr>
            <w:r>
              <w:rPr>
                <w:b/>
                <w:sz w:val="16"/>
                <w:szCs w:val="16"/>
              </w:rPr>
              <w:t>Realisasi</w:t>
            </w:r>
          </w:p>
        </w:tc>
        <w:tc>
          <w:tcPr>
            <w:tcW w:w="0" w:type="dxa"/>
            <w:vMerge/>
          </w:tcPr>
          <w:p w:rsidR="00C512EF" w:rsidRDefault="00C512EF"/>
        </w:tc>
        <w:tc>
          <w:tcPr>
            <w:tcW w:w="800" w:type="dxa"/>
            <w:shd w:val="clear" w:color="auto" w:fill="8E8EFF"/>
            <w:vAlign w:val="center"/>
          </w:tcPr>
          <w:p w:rsidR="00C512EF" w:rsidRDefault="0045088B">
            <w:pPr>
              <w:jc w:val="center"/>
            </w:pPr>
            <w:r>
              <w:rPr>
                <w:b/>
                <w:sz w:val="16"/>
                <w:szCs w:val="16"/>
              </w:rPr>
              <w:t>Target</w:t>
            </w:r>
          </w:p>
        </w:tc>
        <w:tc>
          <w:tcPr>
            <w:tcW w:w="800" w:type="dxa"/>
            <w:shd w:val="clear" w:color="auto" w:fill="8E8EFF"/>
            <w:vAlign w:val="center"/>
          </w:tcPr>
          <w:p w:rsidR="00C512EF" w:rsidRDefault="0045088B">
            <w:pPr>
              <w:jc w:val="center"/>
            </w:pPr>
            <w:r>
              <w:rPr>
                <w:b/>
                <w:sz w:val="16"/>
                <w:szCs w:val="16"/>
              </w:rPr>
              <w:t>Realisasi</w:t>
            </w:r>
          </w:p>
        </w:tc>
        <w:tc>
          <w:tcPr>
            <w:tcW w:w="0" w:type="dxa"/>
            <w:vMerge/>
          </w:tcPr>
          <w:p w:rsidR="00C512EF" w:rsidRDefault="00C512EF"/>
        </w:tc>
        <w:tc>
          <w:tcPr>
            <w:tcW w:w="800" w:type="dxa"/>
            <w:shd w:val="clear" w:color="auto" w:fill="8E8EFF"/>
            <w:vAlign w:val="center"/>
          </w:tcPr>
          <w:p w:rsidR="00C512EF" w:rsidRDefault="0045088B">
            <w:pPr>
              <w:jc w:val="center"/>
            </w:pPr>
            <w:r>
              <w:rPr>
                <w:b/>
                <w:sz w:val="16"/>
                <w:szCs w:val="16"/>
              </w:rPr>
              <w:t>Target</w:t>
            </w:r>
          </w:p>
        </w:tc>
        <w:tc>
          <w:tcPr>
            <w:tcW w:w="800" w:type="dxa"/>
            <w:shd w:val="clear" w:color="auto" w:fill="8E8EFF"/>
            <w:vAlign w:val="center"/>
          </w:tcPr>
          <w:p w:rsidR="00C512EF" w:rsidRDefault="0045088B">
            <w:pPr>
              <w:jc w:val="center"/>
            </w:pPr>
            <w:r>
              <w:rPr>
                <w:b/>
                <w:sz w:val="16"/>
                <w:szCs w:val="16"/>
              </w:rPr>
              <w:t>Realisasi</w:t>
            </w:r>
          </w:p>
        </w:tc>
        <w:tc>
          <w:tcPr>
            <w:tcW w:w="0" w:type="dxa"/>
            <w:vMerge/>
          </w:tcPr>
          <w:p w:rsidR="00C512EF" w:rsidRDefault="00C512EF"/>
        </w:tc>
        <w:tc>
          <w:tcPr>
            <w:tcW w:w="800" w:type="dxa"/>
            <w:shd w:val="clear" w:color="auto" w:fill="8E8EFF"/>
            <w:vAlign w:val="center"/>
          </w:tcPr>
          <w:p w:rsidR="00C512EF" w:rsidRDefault="0045088B">
            <w:pPr>
              <w:jc w:val="center"/>
            </w:pPr>
            <w:r>
              <w:rPr>
                <w:b/>
                <w:sz w:val="16"/>
                <w:szCs w:val="16"/>
              </w:rPr>
              <w:t>Target</w:t>
            </w:r>
          </w:p>
        </w:tc>
        <w:tc>
          <w:tcPr>
            <w:tcW w:w="800" w:type="dxa"/>
            <w:shd w:val="clear" w:color="auto" w:fill="8E8EFF"/>
            <w:vAlign w:val="center"/>
          </w:tcPr>
          <w:p w:rsidR="00C512EF" w:rsidRDefault="0045088B">
            <w:pPr>
              <w:jc w:val="center"/>
            </w:pPr>
            <w:r>
              <w:rPr>
                <w:b/>
                <w:sz w:val="16"/>
                <w:szCs w:val="16"/>
              </w:rPr>
              <w:t>Realisasi</w:t>
            </w:r>
          </w:p>
        </w:tc>
        <w:tc>
          <w:tcPr>
            <w:tcW w:w="0" w:type="dxa"/>
            <w:vMerge/>
          </w:tcPr>
          <w:p w:rsidR="00C512EF" w:rsidRDefault="00C512EF"/>
        </w:tc>
      </w:tr>
      <w:tr w:rsidR="00C512EF">
        <w:tc>
          <w:tcPr>
            <w:tcW w:w="0" w:type="dxa"/>
            <w:vAlign w:val="center"/>
          </w:tcPr>
          <w:p w:rsidR="00C512EF" w:rsidRDefault="0045088B">
            <w:pPr>
              <w:spacing w:after="0" w:line="240" w:lineRule="auto"/>
              <w:jc w:val="center"/>
            </w:pPr>
            <w:r>
              <w:rPr>
                <w:sz w:val="16"/>
                <w:szCs w:val="16"/>
              </w:rPr>
              <w:t>1</w:t>
            </w:r>
          </w:p>
        </w:tc>
        <w:tc>
          <w:tcPr>
            <w:tcW w:w="0" w:type="dxa"/>
            <w:vAlign w:val="center"/>
          </w:tcPr>
          <w:p w:rsidR="00C512EF" w:rsidRDefault="0045088B">
            <w:pPr>
              <w:spacing w:after="0" w:line="240" w:lineRule="auto"/>
            </w:pPr>
            <w:r>
              <w:rPr>
                <w:sz w:val="16"/>
                <w:szCs w:val="16"/>
              </w:rPr>
              <w:t>Persentase Kepemilikan Dokumen KTP el</w:t>
            </w:r>
          </w:p>
        </w:tc>
        <w:tc>
          <w:tcPr>
            <w:tcW w:w="0" w:type="dxa"/>
            <w:vAlign w:val="center"/>
          </w:tcPr>
          <w:p w:rsidR="00C512EF" w:rsidRDefault="0045088B">
            <w:pPr>
              <w:spacing w:after="0" w:line="240" w:lineRule="auto"/>
              <w:jc w:val="center"/>
            </w:pPr>
            <w:r>
              <w:rPr>
                <w:sz w:val="16"/>
                <w:szCs w:val="16"/>
              </w:rPr>
              <w:t>%</w:t>
            </w:r>
          </w:p>
        </w:tc>
        <w:tc>
          <w:tcPr>
            <w:tcW w:w="0" w:type="dxa"/>
            <w:vAlign w:val="center"/>
          </w:tcPr>
          <w:p w:rsidR="00C512EF" w:rsidRDefault="00C512EF">
            <w:pPr>
              <w:spacing w:after="0" w:line="240" w:lineRule="auto"/>
              <w:jc w:val="center"/>
            </w:pPr>
          </w:p>
        </w:tc>
        <w:tc>
          <w:tcPr>
            <w:tcW w:w="0" w:type="dxa"/>
            <w:vAlign w:val="center"/>
          </w:tcPr>
          <w:p w:rsidR="00C512EF" w:rsidRDefault="00C512EF">
            <w:pPr>
              <w:spacing w:after="0" w:line="240" w:lineRule="auto"/>
              <w:jc w:val="center"/>
            </w:pPr>
          </w:p>
        </w:tc>
        <w:tc>
          <w:tcPr>
            <w:tcW w:w="0" w:type="dxa"/>
            <w:vAlign w:val="center"/>
          </w:tcPr>
          <w:p w:rsidR="00C512EF" w:rsidRDefault="0045088B">
            <w:pPr>
              <w:spacing w:after="0" w:line="240" w:lineRule="auto"/>
              <w:jc w:val="center"/>
            </w:pPr>
            <w:r>
              <w:rPr>
                <w:sz w:val="16"/>
                <w:szCs w:val="16"/>
              </w:rPr>
              <w:t>0.00</w:t>
            </w:r>
          </w:p>
        </w:tc>
        <w:tc>
          <w:tcPr>
            <w:tcW w:w="0" w:type="dxa"/>
            <w:vAlign w:val="center"/>
          </w:tcPr>
          <w:p w:rsidR="00C512EF" w:rsidRDefault="0045088B">
            <w:pPr>
              <w:spacing w:after="0" w:line="240" w:lineRule="auto"/>
              <w:jc w:val="center"/>
            </w:pPr>
            <w:r>
              <w:rPr>
                <w:sz w:val="16"/>
                <w:szCs w:val="16"/>
              </w:rPr>
              <w:t>95.50</w:t>
            </w:r>
          </w:p>
        </w:tc>
        <w:tc>
          <w:tcPr>
            <w:tcW w:w="0" w:type="dxa"/>
            <w:vAlign w:val="center"/>
          </w:tcPr>
          <w:p w:rsidR="00C512EF" w:rsidRDefault="0045088B">
            <w:pPr>
              <w:spacing w:after="0" w:line="240" w:lineRule="auto"/>
              <w:jc w:val="center"/>
            </w:pPr>
            <w:r>
              <w:rPr>
                <w:sz w:val="16"/>
                <w:szCs w:val="16"/>
              </w:rPr>
              <w:t>95.89</w:t>
            </w:r>
          </w:p>
        </w:tc>
        <w:tc>
          <w:tcPr>
            <w:tcW w:w="0" w:type="dxa"/>
            <w:vAlign w:val="center"/>
          </w:tcPr>
          <w:p w:rsidR="00C512EF" w:rsidRDefault="0045088B">
            <w:pPr>
              <w:spacing w:after="0" w:line="240" w:lineRule="auto"/>
              <w:jc w:val="center"/>
            </w:pPr>
            <w:r>
              <w:rPr>
                <w:sz w:val="16"/>
                <w:szCs w:val="16"/>
              </w:rPr>
              <w:t>100.41</w:t>
            </w:r>
          </w:p>
        </w:tc>
        <w:tc>
          <w:tcPr>
            <w:tcW w:w="0" w:type="dxa"/>
            <w:vAlign w:val="center"/>
          </w:tcPr>
          <w:p w:rsidR="00C512EF" w:rsidRDefault="0045088B">
            <w:pPr>
              <w:spacing w:after="0" w:line="240" w:lineRule="auto"/>
              <w:jc w:val="center"/>
            </w:pPr>
            <w:r>
              <w:rPr>
                <w:sz w:val="16"/>
                <w:szCs w:val="16"/>
              </w:rPr>
              <w:t>96</w:t>
            </w:r>
          </w:p>
        </w:tc>
        <w:tc>
          <w:tcPr>
            <w:tcW w:w="0" w:type="dxa"/>
            <w:vAlign w:val="center"/>
          </w:tcPr>
          <w:p w:rsidR="00C512EF" w:rsidRDefault="0045088B">
            <w:pPr>
              <w:spacing w:after="0" w:line="240" w:lineRule="auto"/>
              <w:jc w:val="center"/>
            </w:pPr>
            <w:r>
              <w:rPr>
                <w:sz w:val="16"/>
                <w:szCs w:val="16"/>
              </w:rPr>
              <w:t>96.03</w:t>
            </w:r>
          </w:p>
        </w:tc>
        <w:tc>
          <w:tcPr>
            <w:tcW w:w="0" w:type="dxa"/>
            <w:vAlign w:val="center"/>
          </w:tcPr>
          <w:p w:rsidR="00C512EF" w:rsidRDefault="0045088B">
            <w:pPr>
              <w:spacing w:after="0" w:line="240" w:lineRule="auto"/>
              <w:jc w:val="center"/>
            </w:pPr>
            <w:r>
              <w:rPr>
                <w:sz w:val="16"/>
                <w:szCs w:val="16"/>
              </w:rPr>
              <w:t>100.03</w:t>
            </w:r>
          </w:p>
        </w:tc>
        <w:tc>
          <w:tcPr>
            <w:tcW w:w="0" w:type="dxa"/>
            <w:vAlign w:val="center"/>
          </w:tcPr>
          <w:p w:rsidR="00C512EF" w:rsidRDefault="0045088B">
            <w:pPr>
              <w:spacing w:after="0" w:line="240" w:lineRule="auto"/>
              <w:jc w:val="center"/>
            </w:pPr>
            <w:r>
              <w:rPr>
                <w:sz w:val="16"/>
                <w:szCs w:val="16"/>
              </w:rPr>
              <w:t>96.50</w:t>
            </w:r>
          </w:p>
        </w:tc>
        <w:tc>
          <w:tcPr>
            <w:tcW w:w="0" w:type="dxa"/>
            <w:vAlign w:val="center"/>
          </w:tcPr>
          <w:p w:rsidR="00C512EF" w:rsidRDefault="0045088B">
            <w:pPr>
              <w:spacing w:after="0" w:line="240" w:lineRule="auto"/>
              <w:jc w:val="center"/>
            </w:pPr>
            <w:r>
              <w:rPr>
                <w:sz w:val="16"/>
                <w:szCs w:val="16"/>
              </w:rPr>
              <w:t>96.56</w:t>
            </w:r>
          </w:p>
        </w:tc>
        <w:tc>
          <w:tcPr>
            <w:tcW w:w="0" w:type="dxa"/>
            <w:vAlign w:val="center"/>
          </w:tcPr>
          <w:p w:rsidR="00C512EF" w:rsidRDefault="0045088B">
            <w:pPr>
              <w:spacing w:after="0" w:line="240" w:lineRule="auto"/>
              <w:jc w:val="center"/>
            </w:pPr>
            <w:r>
              <w:rPr>
                <w:sz w:val="16"/>
                <w:szCs w:val="16"/>
              </w:rPr>
              <w:t>100.06</w:t>
            </w:r>
          </w:p>
        </w:tc>
      </w:tr>
      <w:tr w:rsidR="00C512EF">
        <w:tc>
          <w:tcPr>
            <w:tcW w:w="0" w:type="dxa"/>
            <w:vAlign w:val="center"/>
          </w:tcPr>
          <w:p w:rsidR="00C512EF" w:rsidRDefault="0045088B">
            <w:pPr>
              <w:spacing w:after="0" w:line="240" w:lineRule="auto"/>
              <w:jc w:val="center"/>
            </w:pPr>
            <w:r>
              <w:rPr>
                <w:sz w:val="16"/>
                <w:szCs w:val="16"/>
              </w:rPr>
              <w:t>2</w:t>
            </w:r>
          </w:p>
        </w:tc>
        <w:tc>
          <w:tcPr>
            <w:tcW w:w="0" w:type="dxa"/>
            <w:vAlign w:val="center"/>
          </w:tcPr>
          <w:p w:rsidR="00C512EF" w:rsidRDefault="0045088B">
            <w:pPr>
              <w:spacing w:after="0" w:line="240" w:lineRule="auto"/>
            </w:pPr>
            <w:r>
              <w:rPr>
                <w:sz w:val="16"/>
                <w:szCs w:val="16"/>
              </w:rPr>
              <w:t>Persentase Kepemilikan Dokumen KK</w:t>
            </w:r>
          </w:p>
        </w:tc>
        <w:tc>
          <w:tcPr>
            <w:tcW w:w="0" w:type="dxa"/>
            <w:vAlign w:val="center"/>
          </w:tcPr>
          <w:p w:rsidR="00C512EF" w:rsidRDefault="0045088B">
            <w:pPr>
              <w:spacing w:after="0" w:line="240" w:lineRule="auto"/>
              <w:jc w:val="center"/>
            </w:pPr>
            <w:r>
              <w:rPr>
                <w:sz w:val="16"/>
                <w:szCs w:val="16"/>
              </w:rPr>
              <w:t>%</w:t>
            </w:r>
          </w:p>
        </w:tc>
        <w:tc>
          <w:tcPr>
            <w:tcW w:w="0" w:type="dxa"/>
            <w:vAlign w:val="center"/>
          </w:tcPr>
          <w:p w:rsidR="00C512EF" w:rsidRDefault="00C512EF">
            <w:pPr>
              <w:spacing w:after="0" w:line="240" w:lineRule="auto"/>
              <w:jc w:val="center"/>
            </w:pPr>
          </w:p>
        </w:tc>
        <w:tc>
          <w:tcPr>
            <w:tcW w:w="0" w:type="dxa"/>
            <w:vAlign w:val="center"/>
          </w:tcPr>
          <w:p w:rsidR="00C512EF" w:rsidRDefault="00C512EF">
            <w:pPr>
              <w:spacing w:after="0" w:line="240" w:lineRule="auto"/>
              <w:jc w:val="center"/>
            </w:pPr>
          </w:p>
        </w:tc>
        <w:tc>
          <w:tcPr>
            <w:tcW w:w="0" w:type="dxa"/>
            <w:vAlign w:val="center"/>
          </w:tcPr>
          <w:p w:rsidR="00C512EF" w:rsidRDefault="0045088B">
            <w:pPr>
              <w:spacing w:after="0" w:line="240" w:lineRule="auto"/>
              <w:jc w:val="center"/>
            </w:pPr>
            <w:r>
              <w:rPr>
                <w:sz w:val="16"/>
                <w:szCs w:val="16"/>
              </w:rPr>
              <w:t>0.00</w:t>
            </w:r>
          </w:p>
        </w:tc>
        <w:tc>
          <w:tcPr>
            <w:tcW w:w="0" w:type="dxa"/>
            <w:vAlign w:val="center"/>
          </w:tcPr>
          <w:p w:rsidR="00C512EF" w:rsidRDefault="0045088B">
            <w:pPr>
              <w:spacing w:after="0" w:line="240" w:lineRule="auto"/>
              <w:jc w:val="center"/>
            </w:pPr>
            <w:r>
              <w:rPr>
                <w:sz w:val="16"/>
                <w:szCs w:val="16"/>
              </w:rPr>
              <w:t>96.50</w:t>
            </w:r>
          </w:p>
        </w:tc>
        <w:tc>
          <w:tcPr>
            <w:tcW w:w="0" w:type="dxa"/>
            <w:vAlign w:val="center"/>
          </w:tcPr>
          <w:p w:rsidR="00C512EF" w:rsidRDefault="0045088B">
            <w:pPr>
              <w:spacing w:after="0" w:line="240" w:lineRule="auto"/>
              <w:jc w:val="center"/>
            </w:pPr>
            <w:r>
              <w:rPr>
                <w:sz w:val="16"/>
                <w:szCs w:val="16"/>
              </w:rPr>
              <w:t>98.72</w:t>
            </w:r>
          </w:p>
        </w:tc>
        <w:tc>
          <w:tcPr>
            <w:tcW w:w="0" w:type="dxa"/>
            <w:vAlign w:val="center"/>
          </w:tcPr>
          <w:p w:rsidR="00C512EF" w:rsidRDefault="0045088B">
            <w:pPr>
              <w:spacing w:after="0" w:line="240" w:lineRule="auto"/>
              <w:jc w:val="center"/>
            </w:pPr>
            <w:r>
              <w:rPr>
                <w:sz w:val="16"/>
                <w:szCs w:val="16"/>
              </w:rPr>
              <w:t>102.30</w:t>
            </w:r>
          </w:p>
        </w:tc>
        <w:tc>
          <w:tcPr>
            <w:tcW w:w="0" w:type="dxa"/>
            <w:vAlign w:val="center"/>
          </w:tcPr>
          <w:p w:rsidR="00C512EF" w:rsidRDefault="0045088B">
            <w:pPr>
              <w:spacing w:after="0" w:line="240" w:lineRule="auto"/>
              <w:jc w:val="center"/>
            </w:pPr>
            <w:r>
              <w:rPr>
                <w:sz w:val="16"/>
                <w:szCs w:val="16"/>
              </w:rPr>
              <w:t>97</w:t>
            </w:r>
          </w:p>
        </w:tc>
        <w:tc>
          <w:tcPr>
            <w:tcW w:w="0" w:type="dxa"/>
            <w:vAlign w:val="center"/>
          </w:tcPr>
          <w:p w:rsidR="00C512EF" w:rsidRDefault="0045088B">
            <w:pPr>
              <w:spacing w:after="0" w:line="240" w:lineRule="auto"/>
              <w:jc w:val="center"/>
            </w:pPr>
            <w:r>
              <w:rPr>
                <w:sz w:val="16"/>
                <w:szCs w:val="16"/>
              </w:rPr>
              <w:t>97.64</w:t>
            </w:r>
          </w:p>
        </w:tc>
        <w:tc>
          <w:tcPr>
            <w:tcW w:w="0" w:type="dxa"/>
            <w:vAlign w:val="center"/>
          </w:tcPr>
          <w:p w:rsidR="00C512EF" w:rsidRDefault="0045088B">
            <w:pPr>
              <w:spacing w:after="0" w:line="240" w:lineRule="auto"/>
              <w:jc w:val="center"/>
            </w:pPr>
            <w:r>
              <w:rPr>
                <w:sz w:val="16"/>
                <w:szCs w:val="16"/>
              </w:rPr>
              <w:t>100.66</w:t>
            </w:r>
          </w:p>
        </w:tc>
        <w:tc>
          <w:tcPr>
            <w:tcW w:w="0" w:type="dxa"/>
            <w:vAlign w:val="center"/>
          </w:tcPr>
          <w:p w:rsidR="00C512EF" w:rsidRDefault="0045088B">
            <w:pPr>
              <w:spacing w:after="0" w:line="240" w:lineRule="auto"/>
              <w:jc w:val="center"/>
            </w:pPr>
            <w:r>
              <w:rPr>
                <w:sz w:val="16"/>
                <w:szCs w:val="16"/>
              </w:rPr>
              <w:t>97.50</w:t>
            </w:r>
          </w:p>
        </w:tc>
        <w:tc>
          <w:tcPr>
            <w:tcW w:w="0" w:type="dxa"/>
            <w:vAlign w:val="center"/>
          </w:tcPr>
          <w:p w:rsidR="00C512EF" w:rsidRDefault="0045088B">
            <w:pPr>
              <w:spacing w:after="0" w:line="240" w:lineRule="auto"/>
              <w:jc w:val="center"/>
            </w:pPr>
            <w:r>
              <w:rPr>
                <w:sz w:val="16"/>
                <w:szCs w:val="16"/>
              </w:rPr>
              <w:t>98.99</w:t>
            </w:r>
          </w:p>
        </w:tc>
        <w:tc>
          <w:tcPr>
            <w:tcW w:w="0" w:type="dxa"/>
            <w:vAlign w:val="center"/>
          </w:tcPr>
          <w:p w:rsidR="00C512EF" w:rsidRDefault="0045088B">
            <w:pPr>
              <w:spacing w:after="0" w:line="240" w:lineRule="auto"/>
              <w:jc w:val="center"/>
            </w:pPr>
            <w:r>
              <w:rPr>
                <w:sz w:val="16"/>
                <w:szCs w:val="16"/>
              </w:rPr>
              <w:t>101.53</w:t>
            </w:r>
          </w:p>
        </w:tc>
      </w:tr>
      <w:tr w:rsidR="00C512EF">
        <w:tc>
          <w:tcPr>
            <w:tcW w:w="0" w:type="dxa"/>
            <w:vAlign w:val="center"/>
          </w:tcPr>
          <w:p w:rsidR="00C512EF" w:rsidRDefault="0045088B">
            <w:pPr>
              <w:spacing w:after="0" w:line="240" w:lineRule="auto"/>
              <w:jc w:val="center"/>
            </w:pPr>
            <w:r>
              <w:rPr>
                <w:sz w:val="16"/>
                <w:szCs w:val="16"/>
              </w:rPr>
              <w:t>3</w:t>
            </w:r>
          </w:p>
        </w:tc>
        <w:tc>
          <w:tcPr>
            <w:tcW w:w="0" w:type="dxa"/>
            <w:vAlign w:val="center"/>
          </w:tcPr>
          <w:p w:rsidR="00C512EF" w:rsidRDefault="0045088B">
            <w:pPr>
              <w:spacing w:after="0" w:line="240" w:lineRule="auto"/>
            </w:pPr>
            <w:r>
              <w:rPr>
                <w:sz w:val="16"/>
                <w:szCs w:val="16"/>
              </w:rPr>
              <w:t>Persentase Kepemilikan Akta Kelahiran</w:t>
            </w:r>
          </w:p>
        </w:tc>
        <w:tc>
          <w:tcPr>
            <w:tcW w:w="0" w:type="dxa"/>
            <w:vAlign w:val="center"/>
          </w:tcPr>
          <w:p w:rsidR="00C512EF" w:rsidRDefault="0045088B">
            <w:pPr>
              <w:spacing w:after="0" w:line="240" w:lineRule="auto"/>
              <w:jc w:val="center"/>
            </w:pPr>
            <w:r>
              <w:rPr>
                <w:sz w:val="16"/>
                <w:szCs w:val="16"/>
              </w:rPr>
              <w:t>%</w:t>
            </w:r>
          </w:p>
        </w:tc>
        <w:tc>
          <w:tcPr>
            <w:tcW w:w="0" w:type="dxa"/>
            <w:vAlign w:val="center"/>
          </w:tcPr>
          <w:p w:rsidR="00C512EF" w:rsidRDefault="00C512EF">
            <w:pPr>
              <w:spacing w:after="0" w:line="240" w:lineRule="auto"/>
              <w:jc w:val="center"/>
            </w:pPr>
          </w:p>
        </w:tc>
        <w:tc>
          <w:tcPr>
            <w:tcW w:w="0" w:type="dxa"/>
            <w:vAlign w:val="center"/>
          </w:tcPr>
          <w:p w:rsidR="00C512EF" w:rsidRDefault="00C512EF">
            <w:pPr>
              <w:spacing w:after="0" w:line="240" w:lineRule="auto"/>
              <w:jc w:val="center"/>
            </w:pPr>
          </w:p>
        </w:tc>
        <w:tc>
          <w:tcPr>
            <w:tcW w:w="0" w:type="dxa"/>
            <w:vAlign w:val="center"/>
          </w:tcPr>
          <w:p w:rsidR="00C512EF" w:rsidRDefault="0045088B">
            <w:pPr>
              <w:spacing w:after="0" w:line="240" w:lineRule="auto"/>
              <w:jc w:val="center"/>
            </w:pPr>
            <w:r>
              <w:rPr>
                <w:sz w:val="16"/>
                <w:szCs w:val="16"/>
              </w:rPr>
              <w:t>0.00</w:t>
            </w:r>
          </w:p>
        </w:tc>
        <w:tc>
          <w:tcPr>
            <w:tcW w:w="0" w:type="dxa"/>
            <w:vAlign w:val="center"/>
          </w:tcPr>
          <w:p w:rsidR="00C512EF" w:rsidRDefault="0045088B">
            <w:pPr>
              <w:spacing w:after="0" w:line="240" w:lineRule="auto"/>
              <w:jc w:val="center"/>
            </w:pPr>
            <w:r>
              <w:rPr>
                <w:sz w:val="16"/>
                <w:szCs w:val="16"/>
              </w:rPr>
              <w:t>45</w:t>
            </w:r>
          </w:p>
        </w:tc>
        <w:tc>
          <w:tcPr>
            <w:tcW w:w="0" w:type="dxa"/>
            <w:vAlign w:val="center"/>
          </w:tcPr>
          <w:p w:rsidR="00C512EF" w:rsidRDefault="0045088B">
            <w:pPr>
              <w:spacing w:after="0" w:line="240" w:lineRule="auto"/>
              <w:jc w:val="center"/>
            </w:pPr>
            <w:r>
              <w:rPr>
                <w:sz w:val="16"/>
                <w:szCs w:val="16"/>
              </w:rPr>
              <w:t>42.65</w:t>
            </w:r>
          </w:p>
        </w:tc>
        <w:tc>
          <w:tcPr>
            <w:tcW w:w="0" w:type="dxa"/>
            <w:vAlign w:val="center"/>
          </w:tcPr>
          <w:p w:rsidR="00C512EF" w:rsidRDefault="0045088B">
            <w:pPr>
              <w:spacing w:after="0" w:line="240" w:lineRule="auto"/>
              <w:jc w:val="center"/>
            </w:pPr>
            <w:r>
              <w:rPr>
                <w:sz w:val="16"/>
                <w:szCs w:val="16"/>
              </w:rPr>
              <w:t>94.78</w:t>
            </w:r>
          </w:p>
        </w:tc>
        <w:tc>
          <w:tcPr>
            <w:tcW w:w="0" w:type="dxa"/>
            <w:vAlign w:val="center"/>
          </w:tcPr>
          <w:p w:rsidR="00C512EF" w:rsidRDefault="0045088B">
            <w:pPr>
              <w:spacing w:after="0" w:line="240" w:lineRule="auto"/>
              <w:jc w:val="center"/>
            </w:pPr>
            <w:r>
              <w:rPr>
                <w:sz w:val="16"/>
                <w:szCs w:val="16"/>
              </w:rPr>
              <w:t>50</w:t>
            </w:r>
          </w:p>
        </w:tc>
        <w:tc>
          <w:tcPr>
            <w:tcW w:w="0" w:type="dxa"/>
            <w:vAlign w:val="center"/>
          </w:tcPr>
          <w:p w:rsidR="00C512EF" w:rsidRDefault="0045088B">
            <w:pPr>
              <w:spacing w:after="0" w:line="240" w:lineRule="auto"/>
              <w:jc w:val="center"/>
            </w:pPr>
            <w:r>
              <w:rPr>
                <w:sz w:val="16"/>
                <w:szCs w:val="16"/>
              </w:rPr>
              <w:t>43.92</w:t>
            </w:r>
          </w:p>
        </w:tc>
        <w:tc>
          <w:tcPr>
            <w:tcW w:w="0" w:type="dxa"/>
            <w:vAlign w:val="center"/>
          </w:tcPr>
          <w:p w:rsidR="00C512EF" w:rsidRDefault="0045088B">
            <w:pPr>
              <w:spacing w:after="0" w:line="240" w:lineRule="auto"/>
              <w:jc w:val="center"/>
            </w:pPr>
            <w:r>
              <w:rPr>
                <w:sz w:val="16"/>
                <w:szCs w:val="16"/>
              </w:rPr>
              <w:t>87.84</w:t>
            </w:r>
          </w:p>
        </w:tc>
        <w:tc>
          <w:tcPr>
            <w:tcW w:w="0" w:type="dxa"/>
            <w:vAlign w:val="center"/>
          </w:tcPr>
          <w:p w:rsidR="00C512EF" w:rsidRDefault="0045088B">
            <w:pPr>
              <w:spacing w:after="0" w:line="240" w:lineRule="auto"/>
              <w:jc w:val="center"/>
            </w:pPr>
            <w:r>
              <w:rPr>
                <w:sz w:val="16"/>
                <w:szCs w:val="16"/>
              </w:rPr>
              <w:t>55</w:t>
            </w:r>
          </w:p>
        </w:tc>
        <w:tc>
          <w:tcPr>
            <w:tcW w:w="0" w:type="dxa"/>
            <w:vAlign w:val="center"/>
          </w:tcPr>
          <w:p w:rsidR="00C512EF" w:rsidRDefault="0045088B">
            <w:pPr>
              <w:spacing w:after="0" w:line="240" w:lineRule="auto"/>
              <w:jc w:val="center"/>
            </w:pPr>
            <w:r>
              <w:rPr>
                <w:sz w:val="16"/>
                <w:szCs w:val="16"/>
              </w:rPr>
              <w:t>45.45</w:t>
            </w:r>
          </w:p>
        </w:tc>
        <w:tc>
          <w:tcPr>
            <w:tcW w:w="0" w:type="dxa"/>
            <w:vAlign w:val="center"/>
          </w:tcPr>
          <w:p w:rsidR="00C512EF" w:rsidRDefault="0045088B">
            <w:pPr>
              <w:spacing w:after="0" w:line="240" w:lineRule="auto"/>
              <w:jc w:val="center"/>
            </w:pPr>
            <w:r>
              <w:rPr>
                <w:sz w:val="16"/>
                <w:szCs w:val="16"/>
              </w:rPr>
              <w:t>82.64</w:t>
            </w:r>
          </w:p>
        </w:tc>
      </w:tr>
      <w:tr w:rsidR="00C512EF">
        <w:tc>
          <w:tcPr>
            <w:tcW w:w="0" w:type="dxa"/>
            <w:vAlign w:val="center"/>
          </w:tcPr>
          <w:p w:rsidR="00C512EF" w:rsidRDefault="0045088B">
            <w:pPr>
              <w:spacing w:after="0" w:line="240" w:lineRule="auto"/>
              <w:jc w:val="center"/>
            </w:pPr>
            <w:r>
              <w:rPr>
                <w:sz w:val="16"/>
                <w:szCs w:val="16"/>
              </w:rPr>
              <w:t>4</w:t>
            </w:r>
          </w:p>
        </w:tc>
        <w:tc>
          <w:tcPr>
            <w:tcW w:w="0" w:type="dxa"/>
            <w:vAlign w:val="center"/>
          </w:tcPr>
          <w:p w:rsidR="00C512EF" w:rsidRDefault="0045088B">
            <w:pPr>
              <w:spacing w:after="0" w:line="240" w:lineRule="auto"/>
            </w:pPr>
            <w:r>
              <w:rPr>
                <w:sz w:val="16"/>
                <w:szCs w:val="16"/>
              </w:rPr>
              <w:t>Persentase Kepemilikan Akta Kematian</w:t>
            </w:r>
          </w:p>
        </w:tc>
        <w:tc>
          <w:tcPr>
            <w:tcW w:w="0" w:type="dxa"/>
            <w:vAlign w:val="center"/>
          </w:tcPr>
          <w:p w:rsidR="00C512EF" w:rsidRDefault="0045088B">
            <w:pPr>
              <w:spacing w:after="0" w:line="240" w:lineRule="auto"/>
              <w:jc w:val="center"/>
            </w:pPr>
            <w:r>
              <w:rPr>
                <w:sz w:val="16"/>
                <w:szCs w:val="16"/>
              </w:rPr>
              <w:t>%</w:t>
            </w:r>
          </w:p>
        </w:tc>
        <w:tc>
          <w:tcPr>
            <w:tcW w:w="0" w:type="dxa"/>
            <w:vAlign w:val="center"/>
          </w:tcPr>
          <w:p w:rsidR="00C512EF" w:rsidRDefault="00C512EF">
            <w:pPr>
              <w:spacing w:after="0" w:line="240" w:lineRule="auto"/>
              <w:jc w:val="center"/>
            </w:pPr>
          </w:p>
        </w:tc>
        <w:tc>
          <w:tcPr>
            <w:tcW w:w="0" w:type="dxa"/>
            <w:vAlign w:val="center"/>
          </w:tcPr>
          <w:p w:rsidR="00C512EF" w:rsidRDefault="00C512EF">
            <w:pPr>
              <w:spacing w:after="0" w:line="240" w:lineRule="auto"/>
              <w:jc w:val="center"/>
            </w:pPr>
          </w:p>
        </w:tc>
        <w:tc>
          <w:tcPr>
            <w:tcW w:w="0" w:type="dxa"/>
            <w:vAlign w:val="center"/>
          </w:tcPr>
          <w:p w:rsidR="00C512EF" w:rsidRDefault="0045088B">
            <w:pPr>
              <w:spacing w:after="0" w:line="240" w:lineRule="auto"/>
              <w:jc w:val="center"/>
            </w:pPr>
            <w:r>
              <w:rPr>
                <w:sz w:val="16"/>
                <w:szCs w:val="16"/>
              </w:rPr>
              <w:t>0.00</w:t>
            </w:r>
          </w:p>
        </w:tc>
        <w:tc>
          <w:tcPr>
            <w:tcW w:w="0" w:type="dxa"/>
            <w:vAlign w:val="center"/>
          </w:tcPr>
          <w:p w:rsidR="00C512EF" w:rsidRDefault="0045088B">
            <w:pPr>
              <w:spacing w:after="0" w:line="240" w:lineRule="auto"/>
              <w:jc w:val="center"/>
            </w:pPr>
            <w:r>
              <w:rPr>
                <w:sz w:val="16"/>
                <w:szCs w:val="16"/>
              </w:rPr>
              <w:t>20</w:t>
            </w:r>
          </w:p>
        </w:tc>
        <w:tc>
          <w:tcPr>
            <w:tcW w:w="0" w:type="dxa"/>
            <w:vAlign w:val="center"/>
          </w:tcPr>
          <w:p w:rsidR="00C512EF" w:rsidRDefault="0045088B">
            <w:pPr>
              <w:spacing w:after="0" w:line="240" w:lineRule="auto"/>
              <w:jc w:val="center"/>
            </w:pPr>
            <w:r>
              <w:rPr>
                <w:sz w:val="16"/>
                <w:szCs w:val="16"/>
              </w:rPr>
              <w:t>19.03</w:t>
            </w:r>
          </w:p>
        </w:tc>
        <w:tc>
          <w:tcPr>
            <w:tcW w:w="0" w:type="dxa"/>
            <w:vAlign w:val="center"/>
          </w:tcPr>
          <w:p w:rsidR="00C512EF" w:rsidRDefault="0045088B">
            <w:pPr>
              <w:spacing w:after="0" w:line="240" w:lineRule="auto"/>
              <w:jc w:val="center"/>
            </w:pPr>
            <w:r>
              <w:rPr>
                <w:sz w:val="16"/>
                <w:szCs w:val="16"/>
              </w:rPr>
              <w:t>95.15</w:t>
            </w:r>
          </w:p>
        </w:tc>
        <w:tc>
          <w:tcPr>
            <w:tcW w:w="0" w:type="dxa"/>
            <w:vAlign w:val="center"/>
          </w:tcPr>
          <w:p w:rsidR="00C512EF" w:rsidRDefault="0045088B">
            <w:pPr>
              <w:spacing w:after="0" w:line="240" w:lineRule="auto"/>
              <w:jc w:val="center"/>
            </w:pPr>
            <w:r>
              <w:rPr>
                <w:sz w:val="16"/>
                <w:szCs w:val="16"/>
              </w:rPr>
              <w:t>30</w:t>
            </w:r>
          </w:p>
        </w:tc>
        <w:tc>
          <w:tcPr>
            <w:tcW w:w="0" w:type="dxa"/>
            <w:vAlign w:val="center"/>
          </w:tcPr>
          <w:p w:rsidR="00C512EF" w:rsidRDefault="0045088B">
            <w:pPr>
              <w:spacing w:after="0" w:line="240" w:lineRule="auto"/>
              <w:jc w:val="center"/>
            </w:pPr>
            <w:r>
              <w:rPr>
                <w:sz w:val="16"/>
                <w:szCs w:val="16"/>
              </w:rPr>
              <w:t>38.22</w:t>
            </w:r>
          </w:p>
        </w:tc>
        <w:tc>
          <w:tcPr>
            <w:tcW w:w="0" w:type="dxa"/>
            <w:vAlign w:val="center"/>
          </w:tcPr>
          <w:p w:rsidR="00C512EF" w:rsidRDefault="0045088B">
            <w:pPr>
              <w:spacing w:after="0" w:line="240" w:lineRule="auto"/>
              <w:jc w:val="center"/>
            </w:pPr>
            <w:r>
              <w:rPr>
                <w:sz w:val="16"/>
                <w:szCs w:val="16"/>
              </w:rPr>
              <w:t>127.40</w:t>
            </w:r>
          </w:p>
        </w:tc>
        <w:tc>
          <w:tcPr>
            <w:tcW w:w="0" w:type="dxa"/>
            <w:vAlign w:val="center"/>
          </w:tcPr>
          <w:p w:rsidR="00C512EF" w:rsidRDefault="0045088B">
            <w:pPr>
              <w:spacing w:after="0" w:line="240" w:lineRule="auto"/>
              <w:jc w:val="center"/>
            </w:pPr>
            <w:r>
              <w:rPr>
                <w:sz w:val="16"/>
                <w:szCs w:val="16"/>
              </w:rPr>
              <w:t>40</w:t>
            </w:r>
          </w:p>
        </w:tc>
        <w:tc>
          <w:tcPr>
            <w:tcW w:w="0" w:type="dxa"/>
            <w:vAlign w:val="center"/>
          </w:tcPr>
          <w:p w:rsidR="00C512EF" w:rsidRDefault="0045088B">
            <w:pPr>
              <w:spacing w:after="0" w:line="240" w:lineRule="auto"/>
              <w:jc w:val="center"/>
            </w:pPr>
            <w:r>
              <w:rPr>
                <w:sz w:val="16"/>
                <w:szCs w:val="16"/>
              </w:rPr>
              <w:t>55.41</w:t>
            </w:r>
          </w:p>
        </w:tc>
        <w:tc>
          <w:tcPr>
            <w:tcW w:w="0" w:type="dxa"/>
            <w:vAlign w:val="center"/>
          </w:tcPr>
          <w:p w:rsidR="00C512EF" w:rsidRDefault="0045088B">
            <w:pPr>
              <w:spacing w:after="0" w:line="240" w:lineRule="auto"/>
              <w:jc w:val="center"/>
            </w:pPr>
            <w:r>
              <w:rPr>
                <w:sz w:val="16"/>
                <w:szCs w:val="16"/>
              </w:rPr>
              <w:t>138.52</w:t>
            </w:r>
          </w:p>
        </w:tc>
      </w:tr>
      <w:tr w:rsidR="00C512EF">
        <w:tc>
          <w:tcPr>
            <w:tcW w:w="0" w:type="dxa"/>
            <w:vAlign w:val="center"/>
          </w:tcPr>
          <w:p w:rsidR="00C512EF" w:rsidRDefault="0045088B">
            <w:pPr>
              <w:spacing w:after="0" w:line="240" w:lineRule="auto"/>
              <w:jc w:val="center"/>
            </w:pPr>
            <w:r>
              <w:rPr>
                <w:sz w:val="16"/>
                <w:szCs w:val="16"/>
              </w:rPr>
              <w:t>5</w:t>
            </w:r>
          </w:p>
        </w:tc>
        <w:tc>
          <w:tcPr>
            <w:tcW w:w="0" w:type="dxa"/>
            <w:vAlign w:val="center"/>
          </w:tcPr>
          <w:p w:rsidR="00C512EF" w:rsidRDefault="0045088B">
            <w:pPr>
              <w:spacing w:after="0" w:line="240" w:lineRule="auto"/>
            </w:pPr>
            <w:r>
              <w:rPr>
                <w:sz w:val="16"/>
                <w:szCs w:val="16"/>
              </w:rPr>
              <w:t>Persentase Kepemilikan Kartu Identitas Anak (KIA)</w:t>
            </w:r>
          </w:p>
        </w:tc>
        <w:tc>
          <w:tcPr>
            <w:tcW w:w="0" w:type="dxa"/>
            <w:vAlign w:val="center"/>
          </w:tcPr>
          <w:p w:rsidR="00C512EF" w:rsidRDefault="0045088B">
            <w:pPr>
              <w:spacing w:after="0" w:line="240" w:lineRule="auto"/>
              <w:jc w:val="center"/>
            </w:pPr>
            <w:r>
              <w:rPr>
                <w:sz w:val="16"/>
                <w:szCs w:val="16"/>
              </w:rPr>
              <w:t>%</w:t>
            </w:r>
          </w:p>
        </w:tc>
        <w:tc>
          <w:tcPr>
            <w:tcW w:w="0" w:type="dxa"/>
            <w:vAlign w:val="center"/>
          </w:tcPr>
          <w:p w:rsidR="00C512EF" w:rsidRDefault="00C512EF">
            <w:pPr>
              <w:spacing w:after="0" w:line="240" w:lineRule="auto"/>
              <w:jc w:val="center"/>
            </w:pPr>
          </w:p>
        </w:tc>
        <w:tc>
          <w:tcPr>
            <w:tcW w:w="0" w:type="dxa"/>
            <w:vAlign w:val="center"/>
          </w:tcPr>
          <w:p w:rsidR="00C512EF" w:rsidRDefault="00C512EF">
            <w:pPr>
              <w:spacing w:after="0" w:line="240" w:lineRule="auto"/>
              <w:jc w:val="center"/>
            </w:pPr>
          </w:p>
        </w:tc>
        <w:tc>
          <w:tcPr>
            <w:tcW w:w="0" w:type="dxa"/>
            <w:vAlign w:val="center"/>
          </w:tcPr>
          <w:p w:rsidR="00C512EF" w:rsidRDefault="0045088B">
            <w:pPr>
              <w:spacing w:after="0" w:line="240" w:lineRule="auto"/>
              <w:jc w:val="center"/>
            </w:pPr>
            <w:r>
              <w:rPr>
                <w:sz w:val="16"/>
                <w:szCs w:val="16"/>
              </w:rPr>
              <w:t>0.00</w:t>
            </w:r>
          </w:p>
        </w:tc>
        <w:tc>
          <w:tcPr>
            <w:tcW w:w="0" w:type="dxa"/>
            <w:vAlign w:val="center"/>
          </w:tcPr>
          <w:p w:rsidR="00C512EF" w:rsidRDefault="0045088B">
            <w:pPr>
              <w:spacing w:after="0" w:line="240" w:lineRule="auto"/>
              <w:jc w:val="center"/>
            </w:pPr>
            <w:r>
              <w:rPr>
                <w:sz w:val="16"/>
                <w:szCs w:val="16"/>
              </w:rPr>
              <w:t>25</w:t>
            </w:r>
          </w:p>
        </w:tc>
        <w:tc>
          <w:tcPr>
            <w:tcW w:w="0" w:type="dxa"/>
            <w:vAlign w:val="center"/>
          </w:tcPr>
          <w:p w:rsidR="00C512EF" w:rsidRDefault="0045088B">
            <w:pPr>
              <w:spacing w:after="0" w:line="240" w:lineRule="auto"/>
              <w:jc w:val="center"/>
            </w:pPr>
            <w:r>
              <w:rPr>
                <w:sz w:val="16"/>
                <w:szCs w:val="16"/>
              </w:rPr>
              <w:t>30.38</w:t>
            </w:r>
          </w:p>
        </w:tc>
        <w:tc>
          <w:tcPr>
            <w:tcW w:w="0" w:type="dxa"/>
            <w:vAlign w:val="center"/>
          </w:tcPr>
          <w:p w:rsidR="00C512EF" w:rsidRDefault="0045088B">
            <w:pPr>
              <w:spacing w:after="0" w:line="240" w:lineRule="auto"/>
              <w:jc w:val="center"/>
            </w:pPr>
            <w:r>
              <w:rPr>
                <w:sz w:val="16"/>
                <w:szCs w:val="16"/>
              </w:rPr>
              <w:t>121.52</w:t>
            </w:r>
          </w:p>
        </w:tc>
        <w:tc>
          <w:tcPr>
            <w:tcW w:w="0" w:type="dxa"/>
            <w:vAlign w:val="center"/>
          </w:tcPr>
          <w:p w:rsidR="00C512EF" w:rsidRDefault="0045088B">
            <w:pPr>
              <w:spacing w:after="0" w:line="240" w:lineRule="auto"/>
              <w:jc w:val="center"/>
            </w:pPr>
            <w:r>
              <w:rPr>
                <w:sz w:val="16"/>
                <w:szCs w:val="16"/>
              </w:rPr>
              <w:t>45</w:t>
            </w:r>
          </w:p>
        </w:tc>
        <w:tc>
          <w:tcPr>
            <w:tcW w:w="0" w:type="dxa"/>
            <w:vAlign w:val="center"/>
          </w:tcPr>
          <w:p w:rsidR="00C512EF" w:rsidRDefault="0045088B">
            <w:pPr>
              <w:spacing w:after="0" w:line="240" w:lineRule="auto"/>
              <w:jc w:val="center"/>
            </w:pPr>
            <w:r>
              <w:rPr>
                <w:sz w:val="16"/>
                <w:szCs w:val="16"/>
              </w:rPr>
              <w:t>44.69</w:t>
            </w:r>
          </w:p>
        </w:tc>
        <w:tc>
          <w:tcPr>
            <w:tcW w:w="0" w:type="dxa"/>
            <w:vAlign w:val="center"/>
          </w:tcPr>
          <w:p w:rsidR="00C512EF" w:rsidRDefault="0045088B">
            <w:pPr>
              <w:spacing w:after="0" w:line="240" w:lineRule="auto"/>
              <w:jc w:val="center"/>
            </w:pPr>
            <w:r>
              <w:rPr>
                <w:sz w:val="16"/>
                <w:szCs w:val="16"/>
              </w:rPr>
              <w:t>99.31</w:t>
            </w:r>
          </w:p>
        </w:tc>
        <w:tc>
          <w:tcPr>
            <w:tcW w:w="0" w:type="dxa"/>
            <w:vAlign w:val="center"/>
          </w:tcPr>
          <w:p w:rsidR="00C512EF" w:rsidRDefault="0045088B">
            <w:pPr>
              <w:spacing w:after="0" w:line="240" w:lineRule="auto"/>
              <w:jc w:val="center"/>
            </w:pPr>
            <w:r>
              <w:rPr>
                <w:sz w:val="16"/>
                <w:szCs w:val="16"/>
              </w:rPr>
              <w:t>65</w:t>
            </w:r>
          </w:p>
        </w:tc>
        <w:tc>
          <w:tcPr>
            <w:tcW w:w="0" w:type="dxa"/>
            <w:vAlign w:val="center"/>
          </w:tcPr>
          <w:p w:rsidR="00C512EF" w:rsidRDefault="0045088B">
            <w:pPr>
              <w:spacing w:after="0" w:line="240" w:lineRule="auto"/>
              <w:jc w:val="center"/>
            </w:pPr>
            <w:r>
              <w:rPr>
                <w:sz w:val="16"/>
                <w:szCs w:val="16"/>
              </w:rPr>
              <w:t>60.64</w:t>
            </w:r>
          </w:p>
        </w:tc>
        <w:tc>
          <w:tcPr>
            <w:tcW w:w="0" w:type="dxa"/>
            <w:vAlign w:val="center"/>
          </w:tcPr>
          <w:p w:rsidR="00C512EF" w:rsidRDefault="0045088B">
            <w:pPr>
              <w:spacing w:after="0" w:line="240" w:lineRule="auto"/>
              <w:jc w:val="center"/>
            </w:pPr>
            <w:r>
              <w:rPr>
                <w:sz w:val="16"/>
                <w:szCs w:val="16"/>
              </w:rPr>
              <w:t>93.29</w:t>
            </w:r>
          </w:p>
        </w:tc>
      </w:tr>
    </w:tbl>
    <w:p w:rsidR="00C512EF" w:rsidRDefault="00C512EF"/>
    <w:p w:rsidR="00C512EF" w:rsidRDefault="0045088B">
      <w:pPr>
        <w:keepNext/>
        <w:spacing w:line="360" w:lineRule="auto"/>
        <w:ind w:firstLine="720"/>
        <w:jc w:val="both"/>
      </w:pPr>
      <w:r>
        <w:rPr>
          <w:sz w:val="22"/>
          <w:szCs w:val="22"/>
        </w:rPr>
        <w:t>Sasaran Meningkatnya tertib administrasi kependudukan di Kabupaten Wonogiri dapat dilihat dari sebanyak 5 indikator yaitu :</w:t>
      </w:r>
    </w:p>
    <w:p w:rsidR="00C512EF" w:rsidRDefault="0045088B">
      <w:pPr>
        <w:keepNext/>
        <w:spacing w:line="360" w:lineRule="auto"/>
        <w:ind w:firstLine="720"/>
        <w:jc w:val="both"/>
      </w:pPr>
      <w:r>
        <w:rPr>
          <w:sz w:val="22"/>
          <w:szCs w:val="22"/>
        </w:rPr>
        <w:t xml:space="preserve">Capaian kinerja nyata indikator 1 "Persentase Kepemilikan Dokumen KTP el" adalah sebesar  dari target sebesar 96.50 yang direncanakan dalam Perjanjian </w:t>
      </w:r>
      <w:r>
        <w:rPr>
          <w:sz w:val="22"/>
          <w:szCs w:val="22"/>
        </w:rPr>
        <w:lastRenderedPageBreak/>
        <w:t>Kinerja Tahun 2019 sehingga persentase capaian kinerjanya adalah 0.00 %, capaian ini tidak mencapai target yang diperjanjikan.</w:t>
      </w:r>
    </w:p>
    <w:p w:rsidR="00C512EF" w:rsidRDefault="0045088B">
      <w:pPr>
        <w:keepNext/>
        <w:spacing w:line="360" w:lineRule="auto"/>
        <w:ind w:firstLine="720"/>
        <w:jc w:val="both"/>
      </w:pPr>
      <w:r>
        <w:rPr>
          <w:sz w:val="22"/>
          <w:szCs w:val="22"/>
        </w:rPr>
        <w:t xml:space="preserve">Tahun 2019 adalah tahun ke 4 renstra, capaian kinerja indikator 1 "Persentase Kepemilikan Dokumen KTP el" tahun ini adalah </w:t>
      </w:r>
      <w:r w:rsidRPr="00095C1B">
        <w:rPr>
          <w:sz w:val="22"/>
          <w:szCs w:val="22"/>
          <w:highlight w:val="yellow"/>
        </w:rPr>
        <w:t xml:space="preserve">sebesar </w:t>
      </w:r>
      <w:r w:rsidR="00095C1B" w:rsidRPr="00095C1B">
        <w:rPr>
          <w:sz w:val="22"/>
          <w:szCs w:val="22"/>
          <w:highlight w:val="yellow"/>
        </w:rPr>
        <w:t>96.56</w:t>
      </w:r>
      <w:r w:rsidRPr="00095C1B">
        <w:rPr>
          <w:sz w:val="22"/>
          <w:szCs w:val="22"/>
          <w:highlight w:val="yellow"/>
        </w:rPr>
        <w:t xml:space="preserve"> %,</w:t>
      </w:r>
      <w:r>
        <w:rPr>
          <w:sz w:val="22"/>
          <w:szCs w:val="22"/>
        </w:rPr>
        <w:t xml:space="preserve"> bila dibandingkan dengan target akhir renstra Dinas Kependudukan Dan Pencatatan Sipil maka capaian kinerjanya mencapai </w:t>
      </w:r>
      <w:r w:rsidR="00095C1B" w:rsidRPr="00095C1B">
        <w:rPr>
          <w:sz w:val="22"/>
          <w:szCs w:val="22"/>
          <w:highlight w:val="yellow"/>
        </w:rPr>
        <w:t>100.06</w:t>
      </w:r>
      <w:r w:rsidRPr="00095C1B">
        <w:rPr>
          <w:sz w:val="22"/>
          <w:szCs w:val="22"/>
          <w:highlight w:val="yellow"/>
        </w:rPr>
        <w:t xml:space="preserve"> %.</w:t>
      </w:r>
    </w:p>
    <w:p w:rsidR="00C512EF" w:rsidRDefault="0045088B">
      <w:pPr>
        <w:keepNext/>
        <w:spacing w:line="360" w:lineRule="auto"/>
        <w:ind w:firstLine="720"/>
        <w:jc w:val="both"/>
      </w:pPr>
      <w:r>
        <w:rPr>
          <w:sz w:val="22"/>
          <w:szCs w:val="22"/>
        </w:rPr>
        <w:t xml:space="preserve">Capaian kinerja nyata indikator 2 "Persentase Kepemilikan Dokumen KK" adalah sebesar  dari target </w:t>
      </w:r>
      <w:r w:rsidRPr="00095C1B">
        <w:rPr>
          <w:sz w:val="22"/>
          <w:szCs w:val="22"/>
          <w:highlight w:val="yellow"/>
        </w:rPr>
        <w:t>sebesar 97.50</w:t>
      </w:r>
      <w:r>
        <w:rPr>
          <w:sz w:val="22"/>
          <w:szCs w:val="22"/>
        </w:rPr>
        <w:t xml:space="preserve"> yang direncanakan dalam Perjanjian Kinerja Tahun 2019 sehingga persentase capaian kinerjanya adalah </w:t>
      </w:r>
      <w:r w:rsidR="00095C1B" w:rsidRPr="00095C1B">
        <w:rPr>
          <w:sz w:val="22"/>
          <w:szCs w:val="22"/>
          <w:highlight w:val="yellow"/>
        </w:rPr>
        <w:t>98.99</w:t>
      </w:r>
      <w:r>
        <w:rPr>
          <w:sz w:val="22"/>
          <w:szCs w:val="22"/>
        </w:rPr>
        <w:t xml:space="preserve"> %, capaian ini tidak mencapai target yang diperjanjikan.</w:t>
      </w:r>
    </w:p>
    <w:p w:rsidR="00C512EF" w:rsidRDefault="0045088B">
      <w:pPr>
        <w:keepNext/>
        <w:spacing w:line="360" w:lineRule="auto"/>
        <w:ind w:firstLine="720"/>
        <w:jc w:val="both"/>
      </w:pPr>
      <w:r>
        <w:rPr>
          <w:sz w:val="22"/>
          <w:szCs w:val="22"/>
        </w:rPr>
        <w:t xml:space="preserve">Tahun 2019 adalah tahun ke 4 renstra, capaian kinerja indikator 1 "Persentase Kepemilikan Dokumen KK" tahun ini adalah sebesar </w:t>
      </w:r>
      <w:r w:rsidR="00095C1B" w:rsidRPr="00095C1B">
        <w:rPr>
          <w:sz w:val="22"/>
          <w:szCs w:val="22"/>
          <w:highlight w:val="yellow"/>
        </w:rPr>
        <w:t>98.99</w:t>
      </w:r>
      <w:r w:rsidRPr="00095C1B">
        <w:rPr>
          <w:sz w:val="22"/>
          <w:szCs w:val="22"/>
          <w:highlight w:val="yellow"/>
        </w:rPr>
        <w:t xml:space="preserve"> %,</w:t>
      </w:r>
      <w:r>
        <w:rPr>
          <w:sz w:val="22"/>
          <w:szCs w:val="22"/>
        </w:rPr>
        <w:t xml:space="preserve"> bila dibandingkan dengan target akhir renstra Dinas Kependudukan Dan Pencatatan Sipil maka capaian kinerjanya mencapai </w:t>
      </w:r>
      <w:r w:rsidR="00095C1B" w:rsidRPr="00095C1B">
        <w:rPr>
          <w:sz w:val="22"/>
          <w:szCs w:val="22"/>
          <w:highlight w:val="yellow"/>
        </w:rPr>
        <w:t>101.53</w:t>
      </w:r>
      <w:r>
        <w:rPr>
          <w:sz w:val="22"/>
          <w:szCs w:val="22"/>
        </w:rPr>
        <w:t xml:space="preserve"> %.</w:t>
      </w:r>
    </w:p>
    <w:p w:rsidR="00C512EF" w:rsidRDefault="0045088B">
      <w:pPr>
        <w:keepNext/>
        <w:spacing w:line="360" w:lineRule="auto"/>
        <w:ind w:firstLine="720"/>
        <w:jc w:val="both"/>
      </w:pPr>
      <w:r>
        <w:rPr>
          <w:sz w:val="22"/>
          <w:szCs w:val="22"/>
        </w:rPr>
        <w:t xml:space="preserve">Capaian kinerja nyata indikator 3 "Persentase Kepemilikan Akta Kelahiran" adalah sebesar  dari target sebesar 55 yang direncanakan dalam Perjanjian Kinerja Tahun 2019 sehingga persentase capaian kinerjanya adalah </w:t>
      </w:r>
      <w:r w:rsidR="00095C1B" w:rsidRPr="00095C1B">
        <w:rPr>
          <w:sz w:val="22"/>
          <w:szCs w:val="22"/>
          <w:highlight w:val="yellow"/>
        </w:rPr>
        <w:t>45.45</w:t>
      </w:r>
      <w:r>
        <w:rPr>
          <w:sz w:val="22"/>
          <w:szCs w:val="22"/>
        </w:rPr>
        <w:t xml:space="preserve"> %, capaian ini tidak mencapai target yang diperjanjikan.</w:t>
      </w:r>
    </w:p>
    <w:p w:rsidR="00C512EF" w:rsidRDefault="0045088B">
      <w:pPr>
        <w:keepNext/>
        <w:spacing w:line="360" w:lineRule="auto"/>
        <w:ind w:firstLine="720"/>
        <w:jc w:val="both"/>
      </w:pPr>
      <w:r>
        <w:rPr>
          <w:sz w:val="22"/>
          <w:szCs w:val="22"/>
        </w:rPr>
        <w:t xml:space="preserve">Tahun 2019 adalah tahun ke 4 renstra, capaian kinerja indikator 1 "Persentase Kepemilikan Akta Kelahiran" tahun ini adalah sebesar </w:t>
      </w:r>
      <w:r w:rsidR="00095C1B" w:rsidRPr="00095C1B">
        <w:rPr>
          <w:sz w:val="22"/>
          <w:szCs w:val="22"/>
          <w:highlight w:val="yellow"/>
        </w:rPr>
        <w:t>45.45</w:t>
      </w:r>
      <w:r>
        <w:rPr>
          <w:sz w:val="22"/>
          <w:szCs w:val="22"/>
        </w:rPr>
        <w:t xml:space="preserve"> %, bila dibandingkan dengan target akhir renstra Dinas Kependudukan Dan Pencatatan Sipil maka capaian kinerjanya mencapai </w:t>
      </w:r>
      <w:r w:rsidR="00095C1B" w:rsidRPr="00095C1B">
        <w:rPr>
          <w:sz w:val="22"/>
          <w:szCs w:val="22"/>
          <w:highlight w:val="yellow"/>
        </w:rPr>
        <w:t>82.64</w:t>
      </w:r>
      <w:r>
        <w:rPr>
          <w:sz w:val="22"/>
          <w:szCs w:val="22"/>
        </w:rPr>
        <w:t xml:space="preserve"> %.</w:t>
      </w:r>
    </w:p>
    <w:p w:rsidR="00C512EF" w:rsidRDefault="0045088B">
      <w:pPr>
        <w:keepNext/>
        <w:spacing w:line="360" w:lineRule="auto"/>
        <w:ind w:firstLine="720"/>
        <w:jc w:val="both"/>
      </w:pPr>
      <w:r>
        <w:rPr>
          <w:sz w:val="22"/>
          <w:szCs w:val="22"/>
        </w:rPr>
        <w:t>Capaian kinerja nyata indikator 4 "Persentase Kepemilikan Akta Kematian" adalah sebesar  dari target sebesar 40 yang direncanakan dalam Perjanjian Kinerja Tahun 2019 sehingga persent</w:t>
      </w:r>
      <w:r w:rsidR="00095C1B">
        <w:rPr>
          <w:sz w:val="22"/>
          <w:szCs w:val="22"/>
        </w:rPr>
        <w:t xml:space="preserve">ase capaian kinerjanya adalah </w:t>
      </w:r>
      <w:r w:rsidR="00095C1B" w:rsidRPr="00095C1B">
        <w:rPr>
          <w:sz w:val="22"/>
          <w:szCs w:val="22"/>
          <w:highlight w:val="yellow"/>
        </w:rPr>
        <w:t>55</w:t>
      </w:r>
      <w:r w:rsidR="00095C1B">
        <w:rPr>
          <w:sz w:val="22"/>
          <w:szCs w:val="22"/>
        </w:rPr>
        <w:t>.41</w:t>
      </w:r>
      <w:r>
        <w:rPr>
          <w:sz w:val="22"/>
          <w:szCs w:val="22"/>
        </w:rPr>
        <w:t xml:space="preserve"> %, capaian ini tidak mencapai target yang diperjanjikan.</w:t>
      </w:r>
    </w:p>
    <w:p w:rsidR="00C512EF" w:rsidRDefault="0045088B">
      <w:pPr>
        <w:keepNext/>
        <w:spacing w:line="360" w:lineRule="auto"/>
        <w:ind w:firstLine="720"/>
        <w:jc w:val="both"/>
      </w:pPr>
      <w:r>
        <w:rPr>
          <w:sz w:val="22"/>
          <w:szCs w:val="22"/>
        </w:rPr>
        <w:t xml:space="preserve">Tahun 2019 adalah tahun ke 4 renstra, capaian kinerja indikator 1 "Persentase Kepemilikan Akta Kematian" tahun ini adalah sebesar </w:t>
      </w:r>
      <w:r w:rsidR="00095C1B">
        <w:rPr>
          <w:sz w:val="22"/>
          <w:szCs w:val="22"/>
        </w:rPr>
        <w:t xml:space="preserve">55.41 </w:t>
      </w:r>
      <w:r>
        <w:rPr>
          <w:sz w:val="22"/>
          <w:szCs w:val="22"/>
        </w:rPr>
        <w:t xml:space="preserve">%, bila dibandingkan dengan target akhir renstra Dinas Kependudukan Dan Pencatatan Sipil maka capaian kinerjanya </w:t>
      </w:r>
      <w:r w:rsidR="00095C1B" w:rsidRPr="00095C1B">
        <w:rPr>
          <w:sz w:val="22"/>
          <w:szCs w:val="22"/>
          <w:highlight w:val="yellow"/>
        </w:rPr>
        <w:t>138.52</w:t>
      </w:r>
      <w:r>
        <w:rPr>
          <w:sz w:val="22"/>
          <w:szCs w:val="22"/>
        </w:rPr>
        <w:t xml:space="preserve"> %.</w:t>
      </w:r>
    </w:p>
    <w:p w:rsidR="00C512EF" w:rsidRDefault="0045088B">
      <w:pPr>
        <w:keepNext/>
        <w:spacing w:line="360" w:lineRule="auto"/>
        <w:ind w:firstLine="720"/>
        <w:jc w:val="both"/>
      </w:pPr>
      <w:r>
        <w:rPr>
          <w:sz w:val="22"/>
          <w:szCs w:val="22"/>
        </w:rPr>
        <w:lastRenderedPageBreak/>
        <w:t xml:space="preserve">Capaian kinerja nyata indikator 5 "Persentase Kepemilikan Kartu Identitas Anak (KIA)" adalah sebesar  dari target sebesar 65 yang direncanakan dalam Perjanjian Kinerja Tahun 2019 sehingga persentase capaian kinerjanya adalah </w:t>
      </w:r>
      <w:r w:rsidR="00095C1B">
        <w:rPr>
          <w:sz w:val="22"/>
          <w:szCs w:val="22"/>
        </w:rPr>
        <w:t>60.64</w:t>
      </w:r>
      <w:r>
        <w:rPr>
          <w:sz w:val="22"/>
          <w:szCs w:val="22"/>
        </w:rPr>
        <w:t xml:space="preserve"> %, capaian ini tidak mencapai target yang diperjanjikan.</w:t>
      </w:r>
    </w:p>
    <w:p w:rsidR="00C512EF" w:rsidRDefault="0045088B">
      <w:pPr>
        <w:keepNext/>
        <w:spacing w:line="360" w:lineRule="auto"/>
        <w:ind w:firstLine="720"/>
        <w:jc w:val="both"/>
      </w:pPr>
      <w:r>
        <w:rPr>
          <w:sz w:val="22"/>
          <w:szCs w:val="22"/>
        </w:rPr>
        <w:t xml:space="preserve">Tahun 2019 adalah tahun ke 4 renstra, capaian kinerja indikator 1 "Persentase Kepemilikan Kartu Identitas Anak (KIA)" tahun ini adalah sebesar </w:t>
      </w:r>
      <w:r w:rsidR="00095C1B">
        <w:rPr>
          <w:sz w:val="22"/>
          <w:szCs w:val="22"/>
        </w:rPr>
        <w:t>60.64</w:t>
      </w:r>
      <w:r>
        <w:rPr>
          <w:sz w:val="22"/>
          <w:szCs w:val="22"/>
        </w:rPr>
        <w:t xml:space="preserve"> %, bila dibandingkan dengan target akhir renstra Dinas Kependudukan Dan Pencatatan Sipil maka capaian kinerjanya mencapai </w:t>
      </w:r>
      <w:r w:rsidR="00095C1B">
        <w:rPr>
          <w:sz w:val="22"/>
          <w:szCs w:val="22"/>
        </w:rPr>
        <w:t>93.29</w:t>
      </w:r>
      <w:r>
        <w:rPr>
          <w:sz w:val="22"/>
          <w:szCs w:val="22"/>
        </w:rPr>
        <w:t xml:space="preserve"> %.</w:t>
      </w:r>
    </w:p>
    <w:p w:rsidR="00C512EF" w:rsidRDefault="0045088B">
      <w:r>
        <w:br w:type="page"/>
      </w:r>
      <w:r w:rsidR="0042063C">
        <w:lastRenderedPageBreak/>
        <w:t>`</w:t>
      </w:r>
    </w:p>
    <w:tbl>
      <w:tblPr>
        <w:tblStyle w:val="Tabel1"/>
        <w:tblW w:w="0" w:type="auto"/>
        <w:tblInd w:w="0" w:type="dxa"/>
        <w:tblLook w:val="04A0"/>
      </w:tblPr>
      <w:tblGrid>
        <w:gridCol w:w="8370"/>
      </w:tblGrid>
      <w:tr w:rsidR="00C512EF">
        <w:tc>
          <w:tcPr>
            <w:tcW w:w="9000" w:type="dxa"/>
            <w:shd w:val="clear" w:color="auto" w:fill="23ED6F"/>
            <w:vAlign w:val="center"/>
          </w:tcPr>
          <w:p w:rsidR="00C512EF" w:rsidRDefault="0045088B">
            <w:pPr>
              <w:spacing w:after="0" w:line="240" w:lineRule="auto"/>
            </w:pPr>
            <w:r>
              <w:rPr>
                <w:b/>
                <w:sz w:val="22"/>
                <w:szCs w:val="22"/>
              </w:rPr>
              <w:t>Sasaran 2</w:t>
            </w:r>
          </w:p>
        </w:tc>
      </w:tr>
      <w:tr w:rsidR="00C512EF">
        <w:tc>
          <w:tcPr>
            <w:tcW w:w="0" w:type="dxa"/>
            <w:shd w:val="clear" w:color="auto" w:fill="89F5B1"/>
            <w:vAlign w:val="center"/>
          </w:tcPr>
          <w:p w:rsidR="00C512EF" w:rsidRDefault="0045088B">
            <w:pPr>
              <w:spacing w:after="0" w:line="240" w:lineRule="auto"/>
            </w:pPr>
            <w:r>
              <w:rPr>
                <w:sz w:val="22"/>
                <w:szCs w:val="22"/>
              </w:rPr>
              <w:t>Meningkatnya kepuasan masyarakat akan pelayanan administrasi kependudukan</w:t>
            </w:r>
          </w:p>
        </w:tc>
      </w:tr>
    </w:tbl>
    <w:p w:rsidR="00C512EF" w:rsidRDefault="00C512EF"/>
    <w:p w:rsidR="00C512EF" w:rsidRDefault="0045088B">
      <w:pPr>
        <w:keepNext/>
        <w:spacing w:line="360" w:lineRule="auto"/>
        <w:ind w:firstLine="720"/>
        <w:jc w:val="both"/>
      </w:pPr>
      <w:r>
        <w:rPr>
          <w:sz w:val="22"/>
          <w:szCs w:val="22"/>
        </w:rPr>
        <w:t>Pencapaian sasaran 2 dapat dilihat dalam tabel dibawah ini :</w:t>
      </w:r>
    </w:p>
    <w:p w:rsidR="00C512EF" w:rsidRDefault="0045088B">
      <w:pPr>
        <w:spacing w:after="0" w:line="360" w:lineRule="auto"/>
        <w:jc w:val="center"/>
      </w:pPr>
      <w:r>
        <w:rPr>
          <w:b/>
          <w:sz w:val="22"/>
          <w:szCs w:val="22"/>
        </w:rPr>
        <w:t>Tabel 3.?</w:t>
      </w:r>
    </w:p>
    <w:p w:rsidR="00C512EF" w:rsidRDefault="0045088B">
      <w:pPr>
        <w:spacing w:after="0" w:line="360" w:lineRule="auto"/>
        <w:jc w:val="center"/>
      </w:pPr>
      <w:r>
        <w:rPr>
          <w:b/>
          <w:sz w:val="22"/>
          <w:szCs w:val="22"/>
        </w:rPr>
        <w:t>Analisis Pencapaian Sasaran 2</w:t>
      </w:r>
    </w:p>
    <w:p w:rsidR="00C512EF" w:rsidRDefault="0045088B">
      <w:pPr>
        <w:spacing w:after="0" w:line="360" w:lineRule="auto"/>
        <w:jc w:val="center"/>
      </w:pPr>
      <w:r>
        <w:rPr>
          <w:b/>
          <w:sz w:val="22"/>
          <w:szCs w:val="22"/>
        </w:rPr>
        <w:t>Meningkatnya kepuasan masyarakat akan pelayanan administrasi kependudukan</w:t>
      </w:r>
    </w:p>
    <w:tbl>
      <w:tblPr>
        <w:tblStyle w:val="Tabel1"/>
        <w:tblW w:w="0" w:type="auto"/>
        <w:tblInd w:w="0" w:type="dxa"/>
        <w:tblLook w:val="04A0"/>
      </w:tblPr>
      <w:tblGrid>
        <w:gridCol w:w="283"/>
        <w:gridCol w:w="803"/>
        <w:gridCol w:w="555"/>
        <w:gridCol w:w="515"/>
        <w:gridCol w:w="689"/>
        <w:gridCol w:w="365"/>
        <w:gridCol w:w="515"/>
        <w:gridCol w:w="689"/>
        <w:gridCol w:w="516"/>
        <w:gridCol w:w="515"/>
        <w:gridCol w:w="689"/>
        <w:gridCol w:w="516"/>
        <w:gridCol w:w="515"/>
        <w:gridCol w:w="689"/>
        <w:gridCol w:w="516"/>
      </w:tblGrid>
      <w:tr w:rsidR="00C512EF">
        <w:tc>
          <w:tcPr>
            <w:tcW w:w="400" w:type="dxa"/>
            <w:vMerge w:val="restart"/>
            <w:shd w:val="clear" w:color="auto" w:fill="8E8EFF"/>
            <w:vAlign w:val="center"/>
          </w:tcPr>
          <w:p w:rsidR="00C512EF" w:rsidRDefault="0045088B">
            <w:pPr>
              <w:jc w:val="center"/>
            </w:pPr>
            <w:r>
              <w:rPr>
                <w:b/>
                <w:sz w:val="16"/>
                <w:szCs w:val="16"/>
              </w:rPr>
              <w:t>No</w:t>
            </w:r>
          </w:p>
        </w:tc>
        <w:tc>
          <w:tcPr>
            <w:tcW w:w="5000" w:type="dxa"/>
            <w:vMerge w:val="restart"/>
            <w:shd w:val="clear" w:color="auto" w:fill="8E8EFF"/>
            <w:vAlign w:val="center"/>
          </w:tcPr>
          <w:p w:rsidR="00C512EF" w:rsidRDefault="0045088B">
            <w:pPr>
              <w:jc w:val="center"/>
            </w:pPr>
            <w:r>
              <w:rPr>
                <w:b/>
                <w:sz w:val="16"/>
                <w:szCs w:val="16"/>
              </w:rPr>
              <w:t>Indikator Kinerja</w:t>
            </w:r>
          </w:p>
        </w:tc>
        <w:tc>
          <w:tcPr>
            <w:tcW w:w="800" w:type="dxa"/>
            <w:vMerge w:val="restart"/>
            <w:shd w:val="clear" w:color="auto" w:fill="8E8EFF"/>
            <w:vAlign w:val="center"/>
          </w:tcPr>
          <w:p w:rsidR="00C512EF" w:rsidRDefault="0045088B">
            <w:pPr>
              <w:jc w:val="center"/>
            </w:pPr>
            <w:r>
              <w:rPr>
                <w:b/>
                <w:sz w:val="16"/>
                <w:szCs w:val="16"/>
              </w:rPr>
              <w:t>Satuan</w:t>
            </w:r>
          </w:p>
        </w:tc>
        <w:tc>
          <w:tcPr>
            <w:tcW w:w="0" w:type="dxa"/>
            <w:gridSpan w:val="2"/>
            <w:shd w:val="clear" w:color="auto" w:fill="8E8EFF"/>
            <w:vAlign w:val="center"/>
          </w:tcPr>
          <w:p w:rsidR="00C512EF" w:rsidRDefault="0045088B">
            <w:pPr>
              <w:jc w:val="center"/>
            </w:pPr>
            <w:r>
              <w:rPr>
                <w:b/>
                <w:sz w:val="16"/>
                <w:szCs w:val="16"/>
              </w:rPr>
              <w:t>Tahun 2016</w:t>
            </w:r>
          </w:p>
        </w:tc>
        <w:tc>
          <w:tcPr>
            <w:tcW w:w="400" w:type="dxa"/>
            <w:vMerge w:val="restart"/>
            <w:shd w:val="clear" w:color="auto" w:fill="8E8EFF"/>
            <w:vAlign w:val="center"/>
          </w:tcPr>
          <w:p w:rsidR="00C512EF" w:rsidRDefault="0045088B">
            <w:pPr>
              <w:jc w:val="center"/>
            </w:pPr>
            <w:r>
              <w:rPr>
                <w:b/>
                <w:sz w:val="16"/>
                <w:szCs w:val="16"/>
              </w:rPr>
              <w:t>%</w:t>
            </w:r>
          </w:p>
        </w:tc>
        <w:tc>
          <w:tcPr>
            <w:tcW w:w="0" w:type="dxa"/>
            <w:gridSpan w:val="2"/>
            <w:shd w:val="clear" w:color="auto" w:fill="8E8EFF"/>
            <w:vAlign w:val="center"/>
          </w:tcPr>
          <w:p w:rsidR="00C512EF" w:rsidRDefault="0045088B">
            <w:pPr>
              <w:jc w:val="center"/>
            </w:pPr>
            <w:r>
              <w:rPr>
                <w:b/>
                <w:sz w:val="16"/>
                <w:szCs w:val="16"/>
              </w:rPr>
              <w:t>Tahun 2017</w:t>
            </w:r>
          </w:p>
        </w:tc>
        <w:tc>
          <w:tcPr>
            <w:tcW w:w="400" w:type="dxa"/>
            <w:vMerge w:val="restart"/>
            <w:shd w:val="clear" w:color="auto" w:fill="8E8EFF"/>
            <w:vAlign w:val="center"/>
          </w:tcPr>
          <w:p w:rsidR="00C512EF" w:rsidRDefault="0045088B">
            <w:pPr>
              <w:jc w:val="center"/>
            </w:pPr>
            <w:r>
              <w:rPr>
                <w:b/>
                <w:sz w:val="16"/>
                <w:szCs w:val="16"/>
              </w:rPr>
              <w:t>%</w:t>
            </w:r>
          </w:p>
        </w:tc>
        <w:tc>
          <w:tcPr>
            <w:tcW w:w="0" w:type="dxa"/>
            <w:gridSpan w:val="2"/>
            <w:shd w:val="clear" w:color="auto" w:fill="8E8EFF"/>
            <w:vAlign w:val="center"/>
          </w:tcPr>
          <w:p w:rsidR="00C512EF" w:rsidRDefault="0045088B">
            <w:pPr>
              <w:jc w:val="center"/>
            </w:pPr>
            <w:r>
              <w:rPr>
                <w:b/>
                <w:sz w:val="16"/>
                <w:szCs w:val="16"/>
              </w:rPr>
              <w:t>Tahun 2018</w:t>
            </w:r>
          </w:p>
        </w:tc>
        <w:tc>
          <w:tcPr>
            <w:tcW w:w="400" w:type="dxa"/>
            <w:vMerge w:val="restart"/>
            <w:shd w:val="clear" w:color="auto" w:fill="8E8EFF"/>
            <w:vAlign w:val="center"/>
          </w:tcPr>
          <w:p w:rsidR="00C512EF" w:rsidRDefault="0045088B">
            <w:pPr>
              <w:jc w:val="center"/>
            </w:pPr>
            <w:r>
              <w:rPr>
                <w:b/>
                <w:sz w:val="16"/>
                <w:szCs w:val="16"/>
              </w:rPr>
              <w:t>%</w:t>
            </w:r>
          </w:p>
        </w:tc>
        <w:tc>
          <w:tcPr>
            <w:tcW w:w="0" w:type="dxa"/>
            <w:gridSpan w:val="2"/>
            <w:shd w:val="clear" w:color="auto" w:fill="8E8EFF"/>
            <w:vAlign w:val="center"/>
          </w:tcPr>
          <w:p w:rsidR="00C512EF" w:rsidRDefault="0045088B">
            <w:pPr>
              <w:jc w:val="center"/>
            </w:pPr>
            <w:r>
              <w:rPr>
                <w:b/>
                <w:sz w:val="16"/>
                <w:szCs w:val="16"/>
              </w:rPr>
              <w:t>Tahun 2019</w:t>
            </w:r>
          </w:p>
        </w:tc>
        <w:tc>
          <w:tcPr>
            <w:tcW w:w="400" w:type="dxa"/>
            <w:vMerge w:val="restart"/>
            <w:shd w:val="clear" w:color="auto" w:fill="8E8EFF"/>
            <w:vAlign w:val="center"/>
          </w:tcPr>
          <w:p w:rsidR="00C512EF" w:rsidRDefault="0045088B">
            <w:pPr>
              <w:jc w:val="center"/>
            </w:pPr>
            <w:r>
              <w:rPr>
                <w:b/>
                <w:sz w:val="16"/>
                <w:szCs w:val="16"/>
              </w:rPr>
              <w:t>%</w:t>
            </w:r>
          </w:p>
        </w:tc>
      </w:tr>
      <w:tr w:rsidR="00C512EF">
        <w:tc>
          <w:tcPr>
            <w:tcW w:w="0" w:type="dxa"/>
            <w:vMerge/>
          </w:tcPr>
          <w:p w:rsidR="00C512EF" w:rsidRDefault="00C512EF"/>
        </w:tc>
        <w:tc>
          <w:tcPr>
            <w:tcW w:w="0" w:type="dxa"/>
            <w:vMerge/>
          </w:tcPr>
          <w:p w:rsidR="00C512EF" w:rsidRDefault="00C512EF"/>
        </w:tc>
        <w:tc>
          <w:tcPr>
            <w:tcW w:w="0" w:type="dxa"/>
            <w:vMerge/>
          </w:tcPr>
          <w:p w:rsidR="00C512EF" w:rsidRDefault="00C512EF"/>
        </w:tc>
        <w:tc>
          <w:tcPr>
            <w:tcW w:w="800" w:type="dxa"/>
            <w:shd w:val="clear" w:color="auto" w:fill="8E8EFF"/>
            <w:vAlign w:val="center"/>
          </w:tcPr>
          <w:p w:rsidR="00C512EF" w:rsidRDefault="0045088B">
            <w:pPr>
              <w:jc w:val="center"/>
            </w:pPr>
            <w:r>
              <w:rPr>
                <w:b/>
                <w:sz w:val="16"/>
                <w:szCs w:val="16"/>
              </w:rPr>
              <w:t>Target</w:t>
            </w:r>
          </w:p>
        </w:tc>
        <w:tc>
          <w:tcPr>
            <w:tcW w:w="800" w:type="dxa"/>
            <w:shd w:val="clear" w:color="auto" w:fill="8E8EFF"/>
            <w:vAlign w:val="center"/>
          </w:tcPr>
          <w:p w:rsidR="00C512EF" w:rsidRDefault="0045088B">
            <w:pPr>
              <w:jc w:val="center"/>
            </w:pPr>
            <w:r>
              <w:rPr>
                <w:b/>
                <w:sz w:val="16"/>
                <w:szCs w:val="16"/>
              </w:rPr>
              <w:t>Realisasi</w:t>
            </w:r>
          </w:p>
        </w:tc>
        <w:tc>
          <w:tcPr>
            <w:tcW w:w="0" w:type="dxa"/>
            <w:vMerge/>
          </w:tcPr>
          <w:p w:rsidR="00C512EF" w:rsidRDefault="00C512EF"/>
        </w:tc>
        <w:tc>
          <w:tcPr>
            <w:tcW w:w="800" w:type="dxa"/>
            <w:shd w:val="clear" w:color="auto" w:fill="8E8EFF"/>
            <w:vAlign w:val="center"/>
          </w:tcPr>
          <w:p w:rsidR="00C512EF" w:rsidRDefault="0045088B">
            <w:pPr>
              <w:jc w:val="center"/>
            </w:pPr>
            <w:r>
              <w:rPr>
                <w:b/>
                <w:sz w:val="16"/>
                <w:szCs w:val="16"/>
              </w:rPr>
              <w:t>Target</w:t>
            </w:r>
          </w:p>
        </w:tc>
        <w:tc>
          <w:tcPr>
            <w:tcW w:w="800" w:type="dxa"/>
            <w:shd w:val="clear" w:color="auto" w:fill="8E8EFF"/>
            <w:vAlign w:val="center"/>
          </w:tcPr>
          <w:p w:rsidR="00C512EF" w:rsidRDefault="0045088B">
            <w:pPr>
              <w:jc w:val="center"/>
            </w:pPr>
            <w:r>
              <w:rPr>
                <w:b/>
                <w:sz w:val="16"/>
                <w:szCs w:val="16"/>
              </w:rPr>
              <w:t>Realisasi</w:t>
            </w:r>
          </w:p>
        </w:tc>
        <w:tc>
          <w:tcPr>
            <w:tcW w:w="0" w:type="dxa"/>
            <w:vMerge/>
          </w:tcPr>
          <w:p w:rsidR="00C512EF" w:rsidRDefault="00C512EF"/>
        </w:tc>
        <w:tc>
          <w:tcPr>
            <w:tcW w:w="800" w:type="dxa"/>
            <w:shd w:val="clear" w:color="auto" w:fill="8E8EFF"/>
            <w:vAlign w:val="center"/>
          </w:tcPr>
          <w:p w:rsidR="00C512EF" w:rsidRDefault="0045088B">
            <w:pPr>
              <w:jc w:val="center"/>
            </w:pPr>
            <w:r>
              <w:rPr>
                <w:b/>
                <w:sz w:val="16"/>
                <w:szCs w:val="16"/>
              </w:rPr>
              <w:t>Target</w:t>
            </w:r>
          </w:p>
        </w:tc>
        <w:tc>
          <w:tcPr>
            <w:tcW w:w="800" w:type="dxa"/>
            <w:shd w:val="clear" w:color="auto" w:fill="8E8EFF"/>
            <w:vAlign w:val="center"/>
          </w:tcPr>
          <w:p w:rsidR="00C512EF" w:rsidRDefault="0045088B">
            <w:pPr>
              <w:jc w:val="center"/>
            </w:pPr>
            <w:r>
              <w:rPr>
                <w:b/>
                <w:sz w:val="16"/>
                <w:szCs w:val="16"/>
              </w:rPr>
              <w:t>Realisasi</w:t>
            </w:r>
          </w:p>
        </w:tc>
        <w:tc>
          <w:tcPr>
            <w:tcW w:w="0" w:type="dxa"/>
            <w:vMerge/>
          </w:tcPr>
          <w:p w:rsidR="00C512EF" w:rsidRDefault="00C512EF"/>
        </w:tc>
        <w:tc>
          <w:tcPr>
            <w:tcW w:w="800" w:type="dxa"/>
            <w:shd w:val="clear" w:color="auto" w:fill="8E8EFF"/>
            <w:vAlign w:val="center"/>
          </w:tcPr>
          <w:p w:rsidR="00C512EF" w:rsidRDefault="0045088B">
            <w:pPr>
              <w:jc w:val="center"/>
            </w:pPr>
            <w:r>
              <w:rPr>
                <w:b/>
                <w:sz w:val="16"/>
                <w:szCs w:val="16"/>
              </w:rPr>
              <w:t>Target</w:t>
            </w:r>
          </w:p>
        </w:tc>
        <w:tc>
          <w:tcPr>
            <w:tcW w:w="800" w:type="dxa"/>
            <w:shd w:val="clear" w:color="auto" w:fill="8E8EFF"/>
            <w:vAlign w:val="center"/>
          </w:tcPr>
          <w:p w:rsidR="00C512EF" w:rsidRDefault="0045088B">
            <w:pPr>
              <w:jc w:val="center"/>
            </w:pPr>
            <w:r>
              <w:rPr>
                <w:b/>
                <w:sz w:val="16"/>
                <w:szCs w:val="16"/>
              </w:rPr>
              <w:t>Realisasi</w:t>
            </w:r>
          </w:p>
        </w:tc>
        <w:tc>
          <w:tcPr>
            <w:tcW w:w="0" w:type="dxa"/>
            <w:vMerge/>
          </w:tcPr>
          <w:p w:rsidR="00C512EF" w:rsidRDefault="00C512EF"/>
        </w:tc>
      </w:tr>
      <w:tr w:rsidR="00C512EF">
        <w:tc>
          <w:tcPr>
            <w:tcW w:w="0" w:type="dxa"/>
            <w:vAlign w:val="center"/>
          </w:tcPr>
          <w:p w:rsidR="00C512EF" w:rsidRDefault="0045088B">
            <w:pPr>
              <w:spacing w:after="0" w:line="240" w:lineRule="auto"/>
              <w:jc w:val="center"/>
            </w:pPr>
            <w:r>
              <w:rPr>
                <w:sz w:val="16"/>
                <w:szCs w:val="16"/>
              </w:rPr>
              <w:t>1</w:t>
            </w:r>
          </w:p>
        </w:tc>
        <w:tc>
          <w:tcPr>
            <w:tcW w:w="0" w:type="dxa"/>
            <w:vAlign w:val="center"/>
          </w:tcPr>
          <w:p w:rsidR="00C512EF" w:rsidRDefault="0045088B">
            <w:pPr>
              <w:spacing w:after="0" w:line="240" w:lineRule="auto"/>
            </w:pPr>
            <w:r>
              <w:rPr>
                <w:sz w:val="16"/>
                <w:szCs w:val="16"/>
              </w:rPr>
              <w:t>Indeks Kepuasan Masyarakat (IKM)</w:t>
            </w:r>
          </w:p>
        </w:tc>
        <w:tc>
          <w:tcPr>
            <w:tcW w:w="0" w:type="dxa"/>
            <w:vAlign w:val="center"/>
          </w:tcPr>
          <w:p w:rsidR="00C512EF" w:rsidRDefault="0045088B">
            <w:pPr>
              <w:spacing w:after="0" w:line="240" w:lineRule="auto"/>
              <w:jc w:val="center"/>
            </w:pPr>
            <w:r>
              <w:rPr>
                <w:sz w:val="16"/>
                <w:szCs w:val="16"/>
              </w:rPr>
              <w:t>%</w:t>
            </w:r>
          </w:p>
        </w:tc>
        <w:tc>
          <w:tcPr>
            <w:tcW w:w="0" w:type="dxa"/>
            <w:vAlign w:val="center"/>
          </w:tcPr>
          <w:p w:rsidR="00C512EF" w:rsidRDefault="00C512EF">
            <w:pPr>
              <w:spacing w:after="0" w:line="240" w:lineRule="auto"/>
              <w:jc w:val="center"/>
            </w:pPr>
          </w:p>
        </w:tc>
        <w:tc>
          <w:tcPr>
            <w:tcW w:w="0" w:type="dxa"/>
            <w:vAlign w:val="center"/>
          </w:tcPr>
          <w:p w:rsidR="00C512EF" w:rsidRDefault="00C512EF">
            <w:pPr>
              <w:spacing w:after="0" w:line="240" w:lineRule="auto"/>
              <w:jc w:val="center"/>
            </w:pPr>
          </w:p>
        </w:tc>
        <w:tc>
          <w:tcPr>
            <w:tcW w:w="0" w:type="dxa"/>
            <w:vAlign w:val="center"/>
          </w:tcPr>
          <w:p w:rsidR="00C512EF" w:rsidRDefault="0045088B">
            <w:pPr>
              <w:spacing w:after="0" w:line="240" w:lineRule="auto"/>
              <w:jc w:val="center"/>
            </w:pPr>
            <w:r>
              <w:rPr>
                <w:sz w:val="16"/>
                <w:szCs w:val="16"/>
              </w:rPr>
              <w:t>0.00</w:t>
            </w:r>
          </w:p>
        </w:tc>
        <w:tc>
          <w:tcPr>
            <w:tcW w:w="0" w:type="dxa"/>
            <w:vAlign w:val="center"/>
          </w:tcPr>
          <w:p w:rsidR="00C512EF" w:rsidRDefault="0045088B">
            <w:pPr>
              <w:spacing w:after="0" w:line="240" w:lineRule="auto"/>
              <w:jc w:val="center"/>
            </w:pPr>
            <w:r>
              <w:rPr>
                <w:sz w:val="16"/>
                <w:szCs w:val="16"/>
              </w:rPr>
              <w:t>74</w:t>
            </w:r>
          </w:p>
        </w:tc>
        <w:tc>
          <w:tcPr>
            <w:tcW w:w="0" w:type="dxa"/>
            <w:vAlign w:val="center"/>
          </w:tcPr>
          <w:p w:rsidR="00C512EF" w:rsidRDefault="0045088B">
            <w:pPr>
              <w:spacing w:after="0" w:line="240" w:lineRule="auto"/>
              <w:jc w:val="center"/>
            </w:pPr>
            <w:r>
              <w:rPr>
                <w:sz w:val="16"/>
                <w:szCs w:val="16"/>
              </w:rPr>
              <w:t>74</w:t>
            </w:r>
          </w:p>
        </w:tc>
        <w:tc>
          <w:tcPr>
            <w:tcW w:w="0" w:type="dxa"/>
            <w:vAlign w:val="center"/>
          </w:tcPr>
          <w:p w:rsidR="00C512EF" w:rsidRDefault="0045088B">
            <w:pPr>
              <w:spacing w:after="0" w:line="240" w:lineRule="auto"/>
              <w:jc w:val="center"/>
            </w:pPr>
            <w:r>
              <w:rPr>
                <w:sz w:val="16"/>
                <w:szCs w:val="16"/>
              </w:rPr>
              <w:t>100.00</w:t>
            </w:r>
          </w:p>
        </w:tc>
        <w:tc>
          <w:tcPr>
            <w:tcW w:w="0" w:type="dxa"/>
            <w:vAlign w:val="center"/>
          </w:tcPr>
          <w:p w:rsidR="00C512EF" w:rsidRDefault="0045088B">
            <w:pPr>
              <w:spacing w:after="0" w:line="240" w:lineRule="auto"/>
              <w:jc w:val="center"/>
            </w:pPr>
            <w:r>
              <w:rPr>
                <w:sz w:val="16"/>
                <w:szCs w:val="16"/>
              </w:rPr>
              <w:t>75</w:t>
            </w:r>
          </w:p>
        </w:tc>
        <w:tc>
          <w:tcPr>
            <w:tcW w:w="0" w:type="dxa"/>
            <w:vAlign w:val="center"/>
          </w:tcPr>
          <w:p w:rsidR="00C512EF" w:rsidRDefault="0045088B">
            <w:pPr>
              <w:spacing w:after="0" w:line="240" w:lineRule="auto"/>
              <w:jc w:val="center"/>
            </w:pPr>
            <w:r>
              <w:rPr>
                <w:sz w:val="16"/>
                <w:szCs w:val="16"/>
              </w:rPr>
              <w:t>77.5</w:t>
            </w:r>
          </w:p>
        </w:tc>
        <w:tc>
          <w:tcPr>
            <w:tcW w:w="0" w:type="dxa"/>
            <w:vAlign w:val="center"/>
          </w:tcPr>
          <w:p w:rsidR="00C512EF" w:rsidRDefault="0045088B">
            <w:pPr>
              <w:spacing w:after="0" w:line="240" w:lineRule="auto"/>
              <w:jc w:val="center"/>
            </w:pPr>
            <w:r>
              <w:rPr>
                <w:sz w:val="16"/>
                <w:szCs w:val="16"/>
              </w:rPr>
              <w:t>103.33</w:t>
            </w:r>
          </w:p>
        </w:tc>
        <w:tc>
          <w:tcPr>
            <w:tcW w:w="0" w:type="dxa"/>
            <w:vAlign w:val="center"/>
          </w:tcPr>
          <w:p w:rsidR="00C512EF" w:rsidRDefault="0045088B">
            <w:pPr>
              <w:spacing w:after="0" w:line="240" w:lineRule="auto"/>
              <w:jc w:val="center"/>
            </w:pPr>
            <w:r>
              <w:rPr>
                <w:sz w:val="16"/>
                <w:szCs w:val="16"/>
              </w:rPr>
              <w:t>76</w:t>
            </w:r>
          </w:p>
        </w:tc>
        <w:tc>
          <w:tcPr>
            <w:tcW w:w="0" w:type="dxa"/>
            <w:vAlign w:val="center"/>
          </w:tcPr>
          <w:p w:rsidR="00C512EF" w:rsidRDefault="0045088B">
            <w:pPr>
              <w:spacing w:after="0" w:line="240" w:lineRule="auto"/>
              <w:jc w:val="center"/>
            </w:pPr>
            <w:r>
              <w:rPr>
                <w:sz w:val="16"/>
                <w:szCs w:val="16"/>
              </w:rPr>
              <w:t>80.03</w:t>
            </w:r>
          </w:p>
        </w:tc>
        <w:tc>
          <w:tcPr>
            <w:tcW w:w="0" w:type="dxa"/>
            <w:vAlign w:val="center"/>
          </w:tcPr>
          <w:p w:rsidR="00C512EF" w:rsidRDefault="0045088B">
            <w:pPr>
              <w:spacing w:after="0" w:line="240" w:lineRule="auto"/>
              <w:jc w:val="center"/>
            </w:pPr>
            <w:r>
              <w:rPr>
                <w:sz w:val="16"/>
                <w:szCs w:val="16"/>
              </w:rPr>
              <w:t>105.30</w:t>
            </w:r>
          </w:p>
        </w:tc>
      </w:tr>
    </w:tbl>
    <w:p w:rsidR="00C512EF" w:rsidRDefault="00C512EF"/>
    <w:p w:rsidR="00C512EF" w:rsidRDefault="0045088B">
      <w:pPr>
        <w:keepNext/>
        <w:spacing w:line="360" w:lineRule="auto"/>
        <w:ind w:firstLine="720"/>
        <w:jc w:val="both"/>
      </w:pPr>
      <w:r>
        <w:rPr>
          <w:sz w:val="22"/>
          <w:szCs w:val="22"/>
        </w:rPr>
        <w:t>Sasaran Meningkatnya kepuasan masyarakat akan pelayanan administrasi kependudukan dapat dilihat dari sebanyak 1 indikator yaitu :</w:t>
      </w:r>
    </w:p>
    <w:p w:rsidR="00C512EF" w:rsidRDefault="0045088B">
      <w:pPr>
        <w:keepNext/>
        <w:spacing w:line="360" w:lineRule="auto"/>
        <w:ind w:firstLine="720"/>
        <w:jc w:val="both"/>
      </w:pPr>
      <w:r>
        <w:rPr>
          <w:sz w:val="22"/>
          <w:szCs w:val="22"/>
        </w:rPr>
        <w:t xml:space="preserve">Capaian kinerja nyata indikator 1 "Indeks Kepuasan Masyarakat (IKM)" adalah sebesar  dari target sebesar 76 yang direncanakan dalam Perjanjian Kinerja Tahun 2019 sehingga persentase capaian kinerjanya adalah </w:t>
      </w:r>
      <w:r w:rsidR="00095C1B">
        <w:rPr>
          <w:sz w:val="22"/>
          <w:szCs w:val="22"/>
        </w:rPr>
        <w:t>80.03</w:t>
      </w:r>
      <w:r>
        <w:rPr>
          <w:sz w:val="22"/>
          <w:szCs w:val="22"/>
        </w:rPr>
        <w:t xml:space="preserve"> %, capaian ini tidak mencapai target yang diperjanjikan.</w:t>
      </w:r>
    </w:p>
    <w:p w:rsidR="00C512EF" w:rsidRDefault="0045088B">
      <w:pPr>
        <w:keepNext/>
        <w:spacing w:line="360" w:lineRule="auto"/>
        <w:ind w:firstLine="720"/>
        <w:jc w:val="both"/>
      </w:pPr>
      <w:r>
        <w:rPr>
          <w:sz w:val="22"/>
          <w:szCs w:val="22"/>
        </w:rPr>
        <w:t xml:space="preserve">Tahun 2019 adalah tahun ke 4 renstra, capaian kinerja indikator 1 "Indeks Kepuasan Masyarakat (IKM)" tahun ini adalah sebesar </w:t>
      </w:r>
      <w:r w:rsidR="00095C1B">
        <w:rPr>
          <w:sz w:val="22"/>
          <w:szCs w:val="22"/>
        </w:rPr>
        <w:t>80.03</w:t>
      </w:r>
      <w:r>
        <w:rPr>
          <w:sz w:val="22"/>
          <w:szCs w:val="22"/>
        </w:rPr>
        <w:t xml:space="preserve"> %, bila dibandingkan dengan target akhir renstra Dinas Kependudukan Dan Pencatatan Sipil maka capaian kinerjanya mencapai </w:t>
      </w:r>
      <w:r w:rsidR="00095C1B">
        <w:rPr>
          <w:sz w:val="22"/>
          <w:szCs w:val="22"/>
        </w:rPr>
        <w:t>105.30</w:t>
      </w:r>
      <w:r>
        <w:rPr>
          <w:sz w:val="22"/>
          <w:szCs w:val="22"/>
        </w:rPr>
        <w:t xml:space="preserve"> %.</w:t>
      </w:r>
    </w:p>
    <w:sectPr w:rsidR="00C512EF" w:rsidSect="00C512EF">
      <w:headerReference w:type="default" r:id="rId7"/>
      <w:footerReference w:type="default" r:id="rId8"/>
      <w:pgSz w:w="11870" w:h="16787"/>
      <w:pgMar w:top="1150" w:right="1800" w:bottom="2200" w:left="1800" w:header="600" w:footer="130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A8D" w:rsidRDefault="00641A8D" w:rsidP="00C512EF">
      <w:pPr>
        <w:spacing w:after="0" w:line="240" w:lineRule="auto"/>
      </w:pPr>
      <w:r>
        <w:separator/>
      </w:r>
    </w:p>
  </w:endnote>
  <w:endnote w:type="continuationSeparator" w:id="1">
    <w:p w:rsidR="00641A8D" w:rsidRDefault="00641A8D" w:rsidP="00C512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2EF" w:rsidRDefault="00C32055">
    <w:pPr>
      <w:spacing w:before="60" w:after="0" w:line="300" w:lineRule="auto"/>
    </w:pPr>
    <w:r>
      <w:pict>
        <v:shapetype id="_x0000_t32" coordsize="21600,21600" o:spt="32" o:oned="t" path="m,l21600,21600e" filled="f">
          <v:path arrowok="t" fillok="f" o:connecttype="none"/>
          <o:lock v:ext="edit" shapetype="t"/>
        </v:shapetype>
        <v:shape id="_x0000_s1025" type="#_x0000_t32" style="position:absolute;margin-left:0;margin-top:0;width:411pt;height:0;z-index:251657216;mso-position-horizontal:left;mso-position-horizontal-relative:char;mso-position-vertical:top;mso-position-vertical-relative:line" strokeweight=".8pt">
          <w10:wrap anchorx="page" anchory="page"/>
        </v:shape>
      </w:pict>
    </w:r>
    <w:r w:rsidR="0045088B">
      <w:rPr>
        <w:sz w:val="16"/>
        <w:szCs w:val="16"/>
      </w:rPr>
      <w:t xml:space="preserve">LKIP </w:t>
    </w:r>
    <w:r w:rsidR="0045088B">
      <w:rPr>
        <w:b/>
        <w:sz w:val="16"/>
        <w:szCs w:val="16"/>
      </w:rPr>
      <w:t>Dinas Kependudukan Dan Pencatatan Sipil Kabupaten Wonogiri</w:t>
    </w:r>
    <w:r w:rsidR="0045088B">
      <w:rPr>
        <w:sz w:val="16"/>
        <w:szCs w:val="16"/>
      </w:rPr>
      <w:t xml:space="preserve"> Tahun </w:t>
    </w:r>
    <w:r w:rsidR="0045088B">
      <w:rPr>
        <w:b/>
        <w:sz w:val="16"/>
        <w:szCs w:val="16"/>
      </w:rPr>
      <w:t>2019</w:t>
    </w:r>
  </w:p>
  <w:p w:rsidR="00C512EF" w:rsidRDefault="0045088B">
    <w:pPr>
      <w:ind w:right="360"/>
      <w:jc w:val="right"/>
    </w:pPr>
    <w:r>
      <w:rPr>
        <w:i/>
        <w:iCs/>
        <w:sz w:val="24"/>
        <w:szCs w:val="24"/>
      </w:rPr>
      <w:t xml:space="preserve">III - </w:t>
    </w:r>
    <w:r w:rsidR="00C32055">
      <w:fldChar w:fldCharType="begin"/>
    </w:r>
    <w:r>
      <w:rPr>
        <w:i/>
        <w:iCs/>
        <w:sz w:val="24"/>
        <w:szCs w:val="24"/>
      </w:rPr>
      <w:instrText>PAGE</w:instrText>
    </w:r>
    <w:r w:rsidR="00C32055">
      <w:fldChar w:fldCharType="separate"/>
    </w:r>
    <w:r w:rsidR="00D775BA">
      <w:rPr>
        <w:i/>
        <w:iCs/>
        <w:noProof/>
        <w:sz w:val="24"/>
        <w:szCs w:val="24"/>
      </w:rPr>
      <w:t>2</w:t>
    </w:r>
    <w:r w:rsidR="00C32055">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A8D" w:rsidRDefault="00641A8D" w:rsidP="00C512EF">
      <w:pPr>
        <w:spacing w:after="0" w:line="240" w:lineRule="auto"/>
      </w:pPr>
      <w:r>
        <w:separator/>
      </w:r>
    </w:p>
  </w:footnote>
  <w:footnote w:type="continuationSeparator" w:id="1">
    <w:p w:rsidR="00641A8D" w:rsidRDefault="00641A8D" w:rsidP="00C512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Mar>
        <w:left w:w="0" w:type="dxa"/>
        <w:right w:w="0" w:type="dxa"/>
      </w:tblCellMar>
      <w:tblLook w:val="0000"/>
    </w:tblPr>
    <w:tblGrid>
      <w:gridCol w:w="1114"/>
      <w:gridCol w:w="7156"/>
    </w:tblGrid>
    <w:tr w:rsidR="00C512EF">
      <w:tc>
        <w:tcPr>
          <w:tcW w:w="1500" w:type="dxa"/>
        </w:tcPr>
        <w:p w:rsidR="00C512EF" w:rsidRDefault="00C32055">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5pt;mso-position-horizontal:left;mso-position-horizontal-relative:char;mso-position-vertical:top;mso-position-vertical-relative:line">
                <v:imagedata r:id="rId1" o:title=""/>
              </v:shape>
            </w:pict>
          </w:r>
        </w:p>
      </w:tc>
      <w:tc>
        <w:tcPr>
          <w:tcW w:w="7500" w:type="dxa"/>
          <w:vAlign w:val="bottom"/>
        </w:tcPr>
        <w:p w:rsidR="00C512EF" w:rsidRDefault="0045088B">
          <w:pPr>
            <w:spacing w:after="0" w:line="300" w:lineRule="auto"/>
          </w:pPr>
          <w:r>
            <w:t>Dinas Kependudukan Dan Pencatatan Sipil</w:t>
          </w:r>
          <w:r>
            <w:br/>
          </w:r>
          <w:r w:rsidR="00C32055">
            <w:pict>
              <v:shapetype id="_x0000_t32" coordsize="21600,21600" o:spt="32" o:oned="t" path="m,l21600,21600e" filled="f">
                <v:path arrowok="t" fillok="f" o:connecttype="none"/>
                <o:lock v:ext="edit" shapetype="t"/>
              </v:shapetype>
              <v:shape id="_x0000_s1026" type="#_x0000_t32" style="width:348.65pt;height:0;mso-left-percent:-10001;mso-top-percent:-10001;mso-position-horizontal:absolute;mso-position-horizontal-relative:char;mso-position-vertical:absolute;mso-position-vertical-relative:line;mso-left-percent:-10001;mso-top-percent:-10001" strokeweight="2pt"/>
            </w:pic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CD40587"/>
    <w:multiLevelType w:val="multilevel"/>
    <w:tmpl w:val="0884F8F0"/>
    <w:lvl w:ilvl="0">
      <w:start w:val="1"/>
      <w:numFmt w:val="decimal"/>
      <w:lvlText w:val="%1."/>
      <w:lvlJc w:val="left"/>
      <w:pPr>
        <w:tabs>
          <w:tab w:val="num" w:pos="360"/>
        </w:tabs>
        <w:ind w:left="360" w:hanging="360"/>
      </w:pPr>
    </w:lvl>
    <w:lvl w:ilvl="1">
      <w:start w:val="1"/>
      <w:numFmt w:val="upperLetter"/>
      <w:lvlText w:val="%2."/>
      <w:lvlJc w:val="left"/>
      <w:pPr>
        <w:tabs>
          <w:tab w:val="num" w:pos="360"/>
        </w:tabs>
        <w:ind w:left="360" w:hanging="360"/>
      </w:pPr>
    </w:lvl>
    <w:lvl w:ilvl="2">
      <w:start w:val="1"/>
      <w:numFmt w:val="upperLetter"/>
      <w:lvlText w:val="%3."/>
      <w:lvlJc w:val="left"/>
      <w:pPr>
        <w:tabs>
          <w:tab w:val="num" w:pos="720"/>
        </w:tabs>
        <w:ind w:left="720" w:hanging="36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BF700CC"/>
    <w:multiLevelType w:val="hybridMultilevel"/>
    <w:tmpl w:val="C7FEF664"/>
    <w:lvl w:ilvl="0" w:tplc="2530E3D0">
      <w:start w:val="1"/>
      <w:numFmt w:val="bullet"/>
      <w:lvlText w:val=""/>
      <w:lvlJc w:val="left"/>
      <w:pPr>
        <w:tabs>
          <w:tab w:val="num" w:pos="720"/>
        </w:tabs>
        <w:ind w:left="720" w:hanging="360"/>
      </w:pPr>
      <w:rPr>
        <w:rFonts w:ascii="Symbol" w:hAnsi="Symbol" w:cs="Symbol" w:hint="default"/>
      </w:rPr>
    </w:lvl>
    <w:lvl w:ilvl="1" w:tplc="3D02BE90">
      <w:start w:val="1"/>
      <w:numFmt w:val="bullet"/>
      <w:lvlText w:val="o"/>
      <w:lvlJc w:val="left"/>
      <w:pPr>
        <w:tabs>
          <w:tab w:val="num" w:pos="1440"/>
        </w:tabs>
        <w:ind w:left="1440" w:hanging="360"/>
      </w:pPr>
      <w:rPr>
        <w:rFonts w:ascii="Courier New" w:hAnsi="Courier New" w:cs="Courier New" w:hint="default"/>
      </w:rPr>
    </w:lvl>
    <w:lvl w:ilvl="2" w:tplc="4DB21D92">
      <w:start w:val="1"/>
      <w:numFmt w:val="bullet"/>
      <w:lvlText w:val=""/>
      <w:lvlJc w:val="left"/>
      <w:pPr>
        <w:tabs>
          <w:tab w:val="num" w:pos="2160"/>
        </w:tabs>
        <w:ind w:left="2160" w:hanging="360"/>
      </w:pPr>
      <w:rPr>
        <w:rFonts w:ascii="Wingdings" w:hAnsi="Wingdings" w:cs="Wingdings" w:hint="default"/>
      </w:rPr>
    </w:lvl>
    <w:lvl w:ilvl="3" w:tplc="D594196C">
      <w:start w:val="1"/>
      <w:numFmt w:val="bullet"/>
      <w:lvlText w:val=""/>
      <w:lvlJc w:val="left"/>
      <w:pPr>
        <w:tabs>
          <w:tab w:val="num" w:pos="2880"/>
        </w:tabs>
        <w:ind w:left="2880" w:hanging="360"/>
      </w:pPr>
      <w:rPr>
        <w:rFonts w:ascii="Symbol" w:hAnsi="Symbol" w:cs="Symbol" w:hint="default"/>
      </w:rPr>
    </w:lvl>
    <w:lvl w:ilvl="4" w:tplc="8FA417B4">
      <w:start w:val="1"/>
      <w:numFmt w:val="bullet"/>
      <w:lvlText w:val="o"/>
      <w:lvlJc w:val="left"/>
      <w:pPr>
        <w:tabs>
          <w:tab w:val="num" w:pos="3600"/>
        </w:tabs>
        <w:ind w:left="3600" w:hanging="360"/>
      </w:pPr>
      <w:rPr>
        <w:rFonts w:ascii="Courier New" w:hAnsi="Courier New" w:cs="Courier New" w:hint="default"/>
      </w:rPr>
    </w:lvl>
    <w:lvl w:ilvl="5" w:tplc="C6042362">
      <w:start w:val="1"/>
      <w:numFmt w:val="bullet"/>
      <w:lvlText w:val=""/>
      <w:lvlJc w:val="left"/>
      <w:pPr>
        <w:tabs>
          <w:tab w:val="num" w:pos="4320"/>
        </w:tabs>
        <w:ind w:left="4320" w:hanging="360"/>
      </w:pPr>
      <w:rPr>
        <w:rFonts w:ascii="Wingdings" w:hAnsi="Wingdings" w:cs="Wingdings" w:hint="default"/>
      </w:rPr>
    </w:lvl>
    <w:lvl w:ilvl="6" w:tplc="D376E2E2">
      <w:start w:val="1"/>
      <w:numFmt w:val="bullet"/>
      <w:lvlText w:val=""/>
      <w:lvlJc w:val="left"/>
      <w:pPr>
        <w:tabs>
          <w:tab w:val="num" w:pos="5040"/>
        </w:tabs>
        <w:ind w:left="5040" w:hanging="360"/>
      </w:pPr>
      <w:rPr>
        <w:rFonts w:ascii="Symbol" w:hAnsi="Symbol" w:cs="Symbol" w:hint="default"/>
      </w:rPr>
    </w:lvl>
    <w:lvl w:ilvl="7" w:tplc="AD46E728">
      <w:start w:val="1"/>
      <w:numFmt w:val="bullet"/>
      <w:lvlText w:val="o"/>
      <w:lvlJc w:val="left"/>
      <w:pPr>
        <w:tabs>
          <w:tab w:val="num" w:pos="5760"/>
        </w:tabs>
        <w:ind w:left="5760" w:hanging="360"/>
      </w:pPr>
      <w:rPr>
        <w:rFonts w:ascii="Courier New" w:hAnsi="Courier New" w:cs="Courier New" w:hint="default"/>
      </w:rPr>
    </w:lvl>
    <w:lvl w:ilvl="8" w:tplc="9384C1E6">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o:shapelayout v:ext="edit">
      <o:idmap v:ext="edit" data="1"/>
      <o:rules v:ext="edit">
        <o:r id="V:Rule3" type="connector" idref="#_x0000_s1026"/>
        <o:r id="V:Rule4" type="connector" idref="#_x0000_s1025"/>
      </o:rules>
    </o:shapelayout>
  </w:hdrShapeDefaults>
  <w:footnotePr>
    <w:footnote w:id="0"/>
    <w:footnote w:id="1"/>
  </w:footnotePr>
  <w:endnotePr>
    <w:endnote w:id="0"/>
    <w:endnote w:id="1"/>
  </w:endnotePr>
  <w:compat/>
  <w:rsids>
    <w:rsidRoot w:val="00C512EF"/>
    <w:rsid w:val="00095C1B"/>
    <w:rsid w:val="000A02F5"/>
    <w:rsid w:val="0042063C"/>
    <w:rsid w:val="0045088B"/>
    <w:rsid w:val="00641A8D"/>
    <w:rsid w:val="00C32055"/>
    <w:rsid w:val="00C512EF"/>
    <w:rsid w:val="00D775BA"/>
    <w:rsid w:val="00DB23E4"/>
    <w:rsid w:val="00FC51B6"/>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512EF"/>
  </w:style>
  <w:style w:type="paragraph" w:styleId="Heading1">
    <w:name w:val="heading 1"/>
    <w:basedOn w:val="Normal"/>
    <w:rsid w:val="00C512EF"/>
    <w:pPr>
      <w:spacing w:line="720" w:lineRule="auto"/>
      <w:jc w:val="center"/>
      <w:outlineLvl w:val="0"/>
    </w:pPr>
    <w:rPr>
      <w:b/>
      <w:color w:val="000000"/>
      <w:sz w:val="24"/>
      <w:szCs w:val="24"/>
    </w:rPr>
  </w:style>
  <w:style w:type="paragraph" w:styleId="Heading2">
    <w:name w:val="heading 2"/>
    <w:basedOn w:val="Normal"/>
    <w:rsid w:val="00C512EF"/>
    <w:pPr>
      <w:tabs>
        <w:tab w:val="num" w:pos="360"/>
      </w:tabs>
      <w:spacing w:line="360" w:lineRule="auto"/>
      <w:ind w:left="360" w:hanging="360"/>
      <w:outlineLvl w:val="1"/>
    </w:pPr>
    <w:rPr>
      <w:b/>
      <w:color w:val="000000"/>
      <w:sz w:val="22"/>
      <w:szCs w:val="22"/>
    </w:rPr>
  </w:style>
  <w:style w:type="paragraph" w:styleId="Heading3">
    <w:name w:val="heading 3"/>
    <w:basedOn w:val="Normal"/>
    <w:rsid w:val="00C512EF"/>
    <w:pPr>
      <w:tabs>
        <w:tab w:val="num" w:pos="720"/>
      </w:tabs>
      <w:ind w:left="720" w:hanging="360"/>
      <w:outlineLvl w:val="2"/>
    </w:pPr>
    <w:rPr>
      <w:b/>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sid w:val="00C512EF"/>
    <w:rPr>
      <w:vertAlign w:val="superscript"/>
    </w:rPr>
  </w:style>
  <w:style w:type="table" w:customStyle="1" w:styleId="Tabel1">
    <w:name w:val="Tabel_1"/>
    <w:uiPriority w:val="99"/>
    <w:rsid w:val="00C512EF"/>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50" w:type="dxa"/>
        <w:bottom w:w="50" w:type="dxa"/>
        <w:right w:w="50" w:type="dxa"/>
      </w:tblCellMar>
    </w:tblPr>
    <w:trPr>
      <w:jc w:val="center"/>
    </w:trPr>
  </w:style>
  <w:style w:type="table" w:customStyle="1" w:styleId="Tabel2">
    <w:name w:val="Tabel_2"/>
    <w:uiPriority w:val="99"/>
    <w:rsid w:val="00C512E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50" w:type="dxa"/>
        <w:bottom w:w="50" w:type="dxa"/>
        <w:right w:w="5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2356</Words>
  <Characters>13435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disdukcapil</dc:creator>
  <cp:lastModifiedBy>disdukcapil</cp:lastModifiedBy>
  <cp:revision>2</cp:revision>
  <dcterms:created xsi:type="dcterms:W3CDTF">2020-02-12T04:37:00Z</dcterms:created>
  <dcterms:modified xsi:type="dcterms:W3CDTF">2020-02-12T04:37:00Z</dcterms:modified>
</cp:coreProperties>
</file>